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B73D" w14:textId="77777777" w:rsidR="006A18B0" w:rsidRPr="00A13717" w:rsidRDefault="006A18B0" w:rsidP="006A18B0">
      <w:pPr>
        <w:spacing w:before="120"/>
        <w:jc w:val="center"/>
        <w:outlineLvl w:val="0"/>
        <w:rPr>
          <w:rFonts w:ascii="Arial Narrow" w:hAnsi="Arial Narrow" w:cs="Arial"/>
          <w:b/>
          <w:color w:val="FF0000"/>
          <w:lang w:val="ro-RO"/>
        </w:rPr>
      </w:pPr>
    </w:p>
    <w:p w14:paraId="77195FF8" w14:textId="77777777"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14:paraId="2383B1DE" w14:textId="77777777" w:rsidR="005A2F49" w:rsidRPr="007D016F" w:rsidRDefault="005A2F49" w:rsidP="005A2F49">
      <w:pPr>
        <w:jc w:val="center"/>
        <w:rPr>
          <w:rFonts w:ascii="Arial Narrow" w:hAnsi="Arial Narrow"/>
          <w:b/>
          <w:bCs/>
          <w:i/>
          <w:noProof/>
          <w:sz w:val="24"/>
          <w:szCs w:val="24"/>
          <w:lang w:val="pt-BR"/>
        </w:rPr>
      </w:pPr>
    </w:p>
    <w:p w14:paraId="0E4B6665" w14:textId="77777777" w:rsidR="005A2F49" w:rsidRPr="007D016F" w:rsidRDefault="005A2F49" w:rsidP="005A2F49">
      <w:pPr>
        <w:jc w:val="center"/>
        <w:rPr>
          <w:rFonts w:ascii="Arial Narrow" w:hAnsi="Arial Narrow"/>
          <w:b/>
          <w:bCs/>
          <w:i/>
          <w:noProof/>
          <w:sz w:val="24"/>
          <w:szCs w:val="24"/>
          <w:lang w:val="pt-BR"/>
        </w:rPr>
      </w:pPr>
    </w:p>
    <w:p w14:paraId="7DA3F4DF" w14:textId="77777777" w:rsidR="005A2F49" w:rsidRPr="007D016F" w:rsidRDefault="005A2F49" w:rsidP="005A2F49">
      <w:pPr>
        <w:jc w:val="center"/>
        <w:rPr>
          <w:rFonts w:ascii="Arial Narrow" w:hAnsi="Arial Narrow"/>
          <w:b/>
          <w:bCs/>
          <w:i/>
          <w:noProof/>
          <w:sz w:val="24"/>
          <w:szCs w:val="24"/>
          <w:lang w:val="pt-BR"/>
        </w:rPr>
      </w:pPr>
    </w:p>
    <w:p w14:paraId="15F61A75" w14:textId="77777777" w:rsidR="005A2F49" w:rsidRPr="007D016F" w:rsidRDefault="005A2F49" w:rsidP="005A2F49">
      <w:pPr>
        <w:rPr>
          <w:rFonts w:ascii="Arial Narrow" w:hAnsi="Arial Narrow"/>
          <w:b/>
          <w:bCs/>
          <w:i/>
          <w:noProof/>
          <w:sz w:val="24"/>
          <w:szCs w:val="24"/>
          <w:lang w:val="pt-BR"/>
        </w:rPr>
      </w:pPr>
    </w:p>
    <w:p w14:paraId="1D61AF55" w14:textId="77777777"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14:paraId="47900587" w14:textId="77777777" w:rsidR="005A2F49" w:rsidRPr="007D016F" w:rsidRDefault="005A2F49" w:rsidP="005A2F49">
      <w:pPr>
        <w:ind w:left="1416" w:hanging="1416"/>
        <w:rPr>
          <w:rFonts w:ascii="Arial Narrow" w:hAnsi="Arial Narrow"/>
          <w:b/>
          <w:i/>
          <w:noProof/>
          <w:sz w:val="24"/>
          <w:szCs w:val="24"/>
          <w:lang w:val="pt-BR"/>
        </w:rPr>
      </w:pPr>
    </w:p>
    <w:p w14:paraId="7B30E7FA" w14:textId="77777777"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14:paraId="1E405D28" w14:textId="77777777"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14:paraId="26427A69" w14:textId="77777777"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14:paraId="5F5ECE6E" w14:textId="77777777" w:rsidR="00D015C8" w:rsidRPr="007D016F" w:rsidRDefault="00D015C8" w:rsidP="002345DD">
      <w:pPr>
        <w:rPr>
          <w:rFonts w:ascii="Arial Narrow" w:hAnsi="Arial Narrow"/>
          <w:b/>
          <w:i/>
          <w:noProof/>
          <w:sz w:val="24"/>
          <w:szCs w:val="24"/>
          <w:lang w:val="pt-BR"/>
        </w:rPr>
      </w:pPr>
    </w:p>
    <w:p w14:paraId="53224C51" w14:textId="77777777"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14:paraId="65D6B104" w14:textId="77777777" w:rsidR="00557393" w:rsidRPr="007D016F" w:rsidRDefault="00557393" w:rsidP="00D015C8">
      <w:pPr>
        <w:ind w:left="1416" w:hanging="1416"/>
        <w:rPr>
          <w:rFonts w:ascii="Arial Narrow" w:hAnsi="Arial Narrow"/>
          <w:b/>
          <w:i/>
          <w:noProof/>
          <w:sz w:val="24"/>
          <w:szCs w:val="24"/>
          <w:lang w:val="pt-BR"/>
        </w:rPr>
      </w:pPr>
    </w:p>
    <w:p w14:paraId="7851CE60" w14:textId="77777777"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14:paraId="7567369A" w14:textId="77777777" w:rsidR="00D015C8" w:rsidRPr="007D016F" w:rsidRDefault="00D015C8" w:rsidP="002345DD">
      <w:pPr>
        <w:rPr>
          <w:rFonts w:ascii="Arial Narrow" w:hAnsi="Arial Narrow"/>
          <w:b/>
          <w:i/>
          <w:noProof/>
          <w:sz w:val="24"/>
          <w:szCs w:val="24"/>
          <w:lang w:val="pt-BR"/>
        </w:rPr>
      </w:pPr>
    </w:p>
    <w:p w14:paraId="13A6AA5C" w14:textId="77777777" w:rsidR="0065266D" w:rsidRPr="007D016F" w:rsidRDefault="0065266D" w:rsidP="002345DD">
      <w:pPr>
        <w:rPr>
          <w:rFonts w:ascii="Arial Narrow" w:hAnsi="Arial Narrow"/>
          <w:b/>
          <w:i/>
          <w:noProof/>
          <w:sz w:val="24"/>
          <w:szCs w:val="24"/>
          <w:lang w:val="pt-BR"/>
        </w:rPr>
      </w:pPr>
    </w:p>
    <w:p w14:paraId="7BE23AFF" w14:textId="77777777" w:rsidR="005A2F49" w:rsidRPr="007D016F" w:rsidRDefault="005A2F49" w:rsidP="005A2F49">
      <w:pPr>
        <w:rPr>
          <w:rFonts w:ascii="Arial Narrow" w:hAnsi="Arial Narrow"/>
          <w:i/>
          <w:noProof/>
          <w:sz w:val="24"/>
          <w:szCs w:val="24"/>
          <w:lang w:val="pt-BR"/>
        </w:rPr>
      </w:pPr>
    </w:p>
    <w:p w14:paraId="30FE55F4" w14:textId="77777777" w:rsidR="002345DD" w:rsidRPr="007D016F" w:rsidRDefault="002345DD" w:rsidP="00E5056B">
      <w:pPr>
        <w:jc w:val="right"/>
        <w:rPr>
          <w:rFonts w:ascii="Arial Narrow" w:hAnsi="Arial Narrow"/>
          <w:i/>
          <w:noProof/>
          <w:color w:val="FF0000"/>
          <w:sz w:val="24"/>
          <w:szCs w:val="24"/>
          <w:lang w:val="pt-BR"/>
        </w:rPr>
      </w:pPr>
    </w:p>
    <w:p w14:paraId="28343B4C" w14:textId="77777777" w:rsidR="002345DD" w:rsidRPr="007D016F" w:rsidRDefault="002345DD" w:rsidP="00E5056B">
      <w:pPr>
        <w:jc w:val="right"/>
        <w:rPr>
          <w:rFonts w:ascii="Arial Narrow" w:hAnsi="Arial Narrow"/>
          <w:i/>
          <w:noProof/>
          <w:color w:val="FF0000"/>
          <w:sz w:val="24"/>
          <w:szCs w:val="24"/>
          <w:lang w:val="pt-BR"/>
        </w:rPr>
      </w:pPr>
    </w:p>
    <w:p w14:paraId="76D39B49" w14:textId="77777777" w:rsidR="002345DD" w:rsidRPr="007D016F" w:rsidRDefault="002345DD" w:rsidP="00E5056B">
      <w:pPr>
        <w:jc w:val="right"/>
        <w:rPr>
          <w:rFonts w:ascii="Arial Narrow" w:hAnsi="Arial Narrow"/>
          <w:i/>
          <w:noProof/>
          <w:color w:val="FF0000"/>
          <w:sz w:val="24"/>
          <w:szCs w:val="24"/>
          <w:lang w:val="pt-BR"/>
        </w:rPr>
      </w:pPr>
    </w:p>
    <w:p w14:paraId="2EF94711" w14:textId="77777777" w:rsidR="002345DD" w:rsidRPr="007D016F" w:rsidRDefault="002345DD" w:rsidP="00E5056B">
      <w:pPr>
        <w:jc w:val="right"/>
        <w:rPr>
          <w:rFonts w:ascii="Arial Narrow" w:hAnsi="Arial Narrow"/>
          <w:i/>
          <w:noProof/>
          <w:color w:val="FF0000"/>
          <w:sz w:val="24"/>
          <w:szCs w:val="24"/>
          <w:lang w:val="pt-BR"/>
        </w:rPr>
      </w:pPr>
    </w:p>
    <w:p w14:paraId="2C282148" w14:textId="77777777" w:rsidR="002345DD" w:rsidRPr="007D016F" w:rsidRDefault="002345DD" w:rsidP="00E5056B">
      <w:pPr>
        <w:jc w:val="right"/>
        <w:rPr>
          <w:rFonts w:ascii="Arial Narrow" w:hAnsi="Arial Narrow"/>
          <w:i/>
          <w:noProof/>
          <w:color w:val="FF0000"/>
          <w:sz w:val="24"/>
          <w:szCs w:val="24"/>
          <w:lang w:val="pt-BR"/>
        </w:rPr>
      </w:pPr>
    </w:p>
    <w:p w14:paraId="1A919349" w14:textId="77777777" w:rsidR="002345DD" w:rsidRPr="007D016F" w:rsidRDefault="002345DD" w:rsidP="00E5056B">
      <w:pPr>
        <w:jc w:val="right"/>
        <w:rPr>
          <w:rFonts w:ascii="Arial Narrow" w:hAnsi="Arial Narrow"/>
          <w:i/>
          <w:noProof/>
          <w:color w:val="FF0000"/>
          <w:sz w:val="24"/>
          <w:szCs w:val="24"/>
          <w:lang w:val="pt-BR"/>
        </w:rPr>
      </w:pPr>
    </w:p>
    <w:p w14:paraId="5DCC1FF9" w14:textId="77777777" w:rsidR="002345DD" w:rsidRPr="007D016F" w:rsidRDefault="002345DD" w:rsidP="00E5056B">
      <w:pPr>
        <w:jc w:val="right"/>
        <w:rPr>
          <w:rFonts w:ascii="Arial Narrow" w:hAnsi="Arial Narrow"/>
          <w:i/>
          <w:noProof/>
          <w:color w:val="FF0000"/>
          <w:sz w:val="24"/>
          <w:szCs w:val="24"/>
          <w:lang w:val="pt-BR"/>
        </w:rPr>
      </w:pPr>
    </w:p>
    <w:p w14:paraId="7AF38618" w14:textId="77777777" w:rsidR="002345DD" w:rsidRPr="007D016F" w:rsidRDefault="002345DD" w:rsidP="00E5056B">
      <w:pPr>
        <w:jc w:val="right"/>
        <w:rPr>
          <w:rFonts w:ascii="Arial Narrow" w:hAnsi="Arial Narrow"/>
          <w:i/>
          <w:noProof/>
          <w:color w:val="FF0000"/>
          <w:sz w:val="24"/>
          <w:szCs w:val="24"/>
          <w:lang w:val="pt-BR"/>
        </w:rPr>
      </w:pPr>
    </w:p>
    <w:p w14:paraId="6B6C4379" w14:textId="77777777" w:rsidR="002345DD" w:rsidRPr="007D016F" w:rsidRDefault="002345DD" w:rsidP="00E5056B">
      <w:pPr>
        <w:jc w:val="right"/>
        <w:rPr>
          <w:rFonts w:ascii="Arial Narrow" w:hAnsi="Arial Narrow"/>
          <w:i/>
          <w:noProof/>
          <w:color w:val="FF0000"/>
          <w:sz w:val="24"/>
          <w:szCs w:val="24"/>
          <w:lang w:val="pt-BR"/>
        </w:rPr>
      </w:pPr>
    </w:p>
    <w:p w14:paraId="3365636E" w14:textId="77777777" w:rsidR="002345DD" w:rsidRPr="007D016F" w:rsidRDefault="002345DD" w:rsidP="00E5056B">
      <w:pPr>
        <w:jc w:val="right"/>
        <w:rPr>
          <w:rFonts w:ascii="Arial Narrow" w:hAnsi="Arial Narrow"/>
          <w:i/>
          <w:noProof/>
          <w:color w:val="FF0000"/>
          <w:sz w:val="24"/>
          <w:szCs w:val="24"/>
          <w:lang w:val="pt-BR"/>
        </w:rPr>
      </w:pPr>
    </w:p>
    <w:p w14:paraId="53A45125" w14:textId="77777777" w:rsidR="002345DD" w:rsidRPr="007D016F" w:rsidRDefault="002345DD" w:rsidP="00E5056B">
      <w:pPr>
        <w:jc w:val="right"/>
        <w:rPr>
          <w:rFonts w:ascii="Arial Narrow" w:hAnsi="Arial Narrow"/>
          <w:i/>
          <w:noProof/>
          <w:color w:val="FF0000"/>
          <w:sz w:val="24"/>
          <w:szCs w:val="24"/>
          <w:lang w:val="pt-BR"/>
        </w:rPr>
      </w:pPr>
    </w:p>
    <w:p w14:paraId="61C9DEA4" w14:textId="77777777" w:rsidR="002345DD" w:rsidRPr="007D016F" w:rsidRDefault="002345DD" w:rsidP="00E5056B">
      <w:pPr>
        <w:jc w:val="right"/>
        <w:rPr>
          <w:rFonts w:ascii="Arial Narrow" w:hAnsi="Arial Narrow"/>
          <w:i/>
          <w:noProof/>
          <w:color w:val="FF0000"/>
          <w:sz w:val="24"/>
          <w:szCs w:val="24"/>
          <w:lang w:val="pt-BR"/>
        </w:rPr>
      </w:pPr>
    </w:p>
    <w:p w14:paraId="186F307E" w14:textId="77777777" w:rsidR="002345DD" w:rsidRPr="007D016F" w:rsidRDefault="002345DD" w:rsidP="00E5056B">
      <w:pPr>
        <w:jc w:val="right"/>
        <w:rPr>
          <w:rFonts w:ascii="Arial Narrow" w:hAnsi="Arial Narrow"/>
          <w:i/>
          <w:noProof/>
          <w:color w:val="FF0000"/>
          <w:sz w:val="24"/>
          <w:szCs w:val="24"/>
          <w:lang w:val="pt-BR"/>
        </w:rPr>
      </w:pPr>
    </w:p>
    <w:p w14:paraId="7CA40F5C" w14:textId="77777777" w:rsidR="002345DD" w:rsidRPr="007D016F" w:rsidRDefault="002345DD" w:rsidP="00E5056B">
      <w:pPr>
        <w:jc w:val="right"/>
        <w:rPr>
          <w:rFonts w:ascii="Arial Narrow" w:hAnsi="Arial Narrow"/>
          <w:i/>
          <w:noProof/>
          <w:color w:val="FF0000"/>
          <w:sz w:val="24"/>
          <w:szCs w:val="24"/>
          <w:lang w:val="pt-BR"/>
        </w:rPr>
      </w:pPr>
    </w:p>
    <w:p w14:paraId="3CEE4877" w14:textId="77777777" w:rsidR="002345DD" w:rsidRPr="007D016F" w:rsidRDefault="002345DD" w:rsidP="00E5056B">
      <w:pPr>
        <w:jc w:val="right"/>
        <w:rPr>
          <w:rFonts w:ascii="Arial Narrow" w:hAnsi="Arial Narrow"/>
          <w:i/>
          <w:noProof/>
          <w:color w:val="FF0000"/>
          <w:sz w:val="24"/>
          <w:szCs w:val="24"/>
          <w:lang w:val="pt-BR"/>
        </w:rPr>
      </w:pPr>
    </w:p>
    <w:p w14:paraId="1C5EC371" w14:textId="77777777" w:rsidR="002345DD" w:rsidRPr="007D016F" w:rsidRDefault="002345DD" w:rsidP="00E5056B">
      <w:pPr>
        <w:jc w:val="right"/>
        <w:rPr>
          <w:rFonts w:ascii="Arial Narrow" w:hAnsi="Arial Narrow"/>
          <w:i/>
          <w:noProof/>
          <w:color w:val="FF0000"/>
          <w:sz w:val="24"/>
          <w:szCs w:val="24"/>
          <w:lang w:val="pt-BR"/>
        </w:rPr>
      </w:pPr>
    </w:p>
    <w:p w14:paraId="7A7C8117" w14:textId="77777777" w:rsidR="002345DD" w:rsidRPr="007D016F" w:rsidRDefault="002345DD" w:rsidP="00E5056B">
      <w:pPr>
        <w:jc w:val="right"/>
        <w:rPr>
          <w:rFonts w:ascii="Arial Narrow" w:hAnsi="Arial Narrow"/>
          <w:i/>
          <w:noProof/>
          <w:color w:val="FF0000"/>
          <w:sz w:val="24"/>
          <w:szCs w:val="24"/>
          <w:lang w:val="pt-BR"/>
        </w:rPr>
      </w:pPr>
    </w:p>
    <w:p w14:paraId="157154A8" w14:textId="77777777" w:rsidR="002345DD" w:rsidRPr="007D016F" w:rsidRDefault="002345DD" w:rsidP="00E5056B">
      <w:pPr>
        <w:jc w:val="right"/>
        <w:rPr>
          <w:rFonts w:ascii="Arial Narrow" w:hAnsi="Arial Narrow"/>
          <w:i/>
          <w:noProof/>
          <w:color w:val="FF0000"/>
          <w:sz w:val="24"/>
          <w:szCs w:val="24"/>
          <w:lang w:val="pt-BR"/>
        </w:rPr>
      </w:pPr>
    </w:p>
    <w:p w14:paraId="37C969E7" w14:textId="77777777" w:rsidR="002345DD" w:rsidRPr="007D016F" w:rsidRDefault="002345DD" w:rsidP="00E5056B">
      <w:pPr>
        <w:jc w:val="right"/>
        <w:rPr>
          <w:rFonts w:ascii="Arial Narrow" w:hAnsi="Arial Narrow"/>
          <w:i/>
          <w:noProof/>
          <w:color w:val="FF0000"/>
          <w:sz w:val="24"/>
          <w:szCs w:val="24"/>
          <w:lang w:val="pt-BR"/>
        </w:rPr>
      </w:pPr>
    </w:p>
    <w:p w14:paraId="44F09796" w14:textId="77777777" w:rsidR="002345DD" w:rsidRPr="007D016F" w:rsidRDefault="002345DD" w:rsidP="00E5056B">
      <w:pPr>
        <w:jc w:val="right"/>
        <w:rPr>
          <w:rFonts w:ascii="Arial Narrow" w:hAnsi="Arial Narrow"/>
          <w:i/>
          <w:noProof/>
          <w:color w:val="FF0000"/>
          <w:sz w:val="24"/>
          <w:szCs w:val="24"/>
          <w:lang w:val="pt-BR"/>
        </w:rPr>
      </w:pPr>
    </w:p>
    <w:p w14:paraId="5CF43912" w14:textId="77777777" w:rsidR="002345DD" w:rsidRPr="007D016F" w:rsidRDefault="002345DD" w:rsidP="00E5056B">
      <w:pPr>
        <w:jc w:val="right"/>
        <w:rPr>
          <w:rFonts w:ascii="Arial Narrow" w:hAnsi="Arial Narrow"/>
          <w:i/>
          <w:noProof/>
          <w:color w:val="FF0000"/>
          <w:sz w:val="24"/>
          <w:szCs w:val="24"/>
          <w:lang w:val="pt-BR"/>
        </w:rPr>
      </w:pPr>
    </w:p>
    <w:p w14:paraId="203E50BE" w14:textId="77777777" w:rsidR="002345DD" w:rsidRPr="007D016F" w:rsidRDefault="002345DD" w:rsidP="00E5056B">
      <w:pPr>
        <w:jc w:val="right"/>
        <w:rPr>
          <w:rFonts w:ascii="Arial Narrow" w:hAnsi="Arial Narrow"/>
          <w:i/>
          <w:noProof/>
          <w:color w:val="FF0000"/>
          <w:sz w:val="24"/>
          <w:szCs w:val="24"/>
          <w:lang w:val="pt-BR"/>
        </w:rPr>
      </w:pPr>
    </w:p>
    <w:p w14:paraId="11AC3D67" w14:textId="77777777" w:rsidR="002345DD" w:rsidRPr="007D016F" w:rsidRDefault="002345DD" w:rsidP="00E5056B">
      <w:pPr>
        <w:jc w:val="right"/>
        <w:rPr>
          <w:rFonts w:ascii="Arial Narrow" w:hAnsi="Arial Narrow"/>
          <w:i/>
          <w:noProof/>
          <w:color w:val="FF0000"/>
          <w:sz w:val="24"/>
          <w:szCs w:val="24"/>
          <w:lang w:val="pt-BR"/>
        </w:rPr>
      </w:pPr>
    </w:p>
    <w:p w14:paraId="17BC4A9F" w14:textId="77777777" w:rsidR="002345DD" w:rsidRPr="007D016F" w:rsidRDefault="002345DD" w:rsidP="00E5056B">
      <w:pPr>
        <w:jc w:val="right"/>
        <w:rPr>
          <w:rFonts w:ascii="Arial Narrow" w:hAnsi="Arial Narrow"/>
          <w:i/>
          <w:noProof/>
          <w:color w:val="FF0000"/>
          <w:sz w:val="24"/>
          <w:szCs w:val="24"/>
          <w:lang w:val="pt-BR"/>
        </w:rPr>
      </w:pPr>
    </w:p>
    <w:p w14:paraId="2D878410" w14:textId="77777777" w:rsidR="002345DD" w:rsidRPr="007D016F" w:rsidRDefault="002345DD" w:rsidP="00E5056B">
      <w:pPr>
        <w:jc w:val="right"/>
        <w:rPr>
          <w:rFonts w:ascii="Arial Narrow" w:hAnsi="Arial Narrow"/>
          <w:i/>
          <w:noProof/>
          <w:color w:val="FF0000"/>
          <w:sz w:val="24"/>
          <w:szCs w:val="24"/>
          <w:lang w:val="pt-BR"/>
        </w:rPr>
      </w:pPr>
    </w:p>
    <w:p w14:paraId="42E22C89" w14:textId="77777777" w:rsidR="002345DD" w:rsidRPr="007D016F" w:rsidRDefault="002345DD" w:rsidP="00E5056B">
      <w:pPr>
        <w:jc w:val="right"/>
        <w:rPr>
          <w:rFonts w:ascii="Arial Narrow" w:hAnsi="Arial Narrow"/>
          <w:i/>
          <w:noProof/>
          <w:color w:val="FF0000"/>
          <w:sz w:val="24"/>
          <w:szCs w:val="24"/>
          <w:lang w:val="pt-BR"/>
        </w:rPr>
      </w:pPr>
    </w:p>
    <w:p w14:paraId="79D34B9F" w14:textId="77777777" w:rsidR="002345DD" w:rsidRPr="007D016F" w:rsidRDefault="002345DD" w:rsidP="00E5056B">
      <w:pPr>
        <w:jc w:val="right"/>
        <w:rPr>
          <w:rFonts w:ascii="Arial Narrow" w:hAnsi="Arial Narrow"/>
          <w:i/>
          <w:noProof/>
          <w:color w:val="FF0000"/>
          <w:sz w:val="24"/>
          <w:szCs w:val="24"/>
          <w:lang w:val="pt-BR"/>
        </w:rPr>
      </w:pPr>
    </w:p>
    <w:p w14:paraId="3A091A62" w14:textId="77777777" w:rsidR="002345DD" w:rsidRPr="007D016F" w:rsidRDefault="002345DD" w:rsidP="00E5056B">
      <w:pPr>
        <w:jc w:val="right"/>
        <w:rPr>
          <w:rFonts w:ascii="Arial Narrow" w:hAnsi="Arial Narrow"/>
          <w:i/>
          <w:noProof/>
          <w:color w:val="FF0000"/>
          <w:sz w:val="24"/>
          <w:szCs w:val="24"/>
          <w:lang w:val="pt-BR"/>
        </w:rPr>
      </w:pPr>
    </w:p>
    <w:p w14:paraId="0A45F2C1" w14:textId="77777777" w:rsidR="002345DD" w:rsidRPr="007D016F" w:rsidRDefault="002345DD" w:rsidP="00E5056B">
      <w:pPr>
        <w:jc w:val="right"/>
        <w:rPr>
          <w:rFonts w:ascii="Arial Narrow" w:hAnsi="Arial Narrow"/>
          <w:i/>
          <w:noProof/>
          <w:color w:val="FF0000"/>
          <w:sz w:val="24"/>
          <w:szCs w:val="24"/>
          <w:lang w:val="pt-BR"/>
        </w:rPr>
      </w:pPr>
    </w:p>
    <w:p w14:paraId="387E7EBA" w14:textId="77777777" w:rsidR="002345DD" w:rsidRPr="007D016F" w:rsidRDefault="002345DD" w:rsidP="00E5056B">
      <w:pPr>
        <w:jc w:val="right"/>
        <w:rPr>
          <w:rFonts w:ascii="Arial Narrow" w:hAnsi="Arial Narrow"/>
          <w:i/>
          <w:noProof/>
          <w:color w:val="FF0000"/>
          <w:sz w:val="24"/>
          <w:szCs w:val="24"/>
          <w:lang w:val="pt-BR"/>
        </w:rPr>
      </w:pPr>
    </w:p>
    <w:p w14:paraId="67D06A47" w14:textId="77777777" w:rsidR="002345DD" w:rsidRPr="007D016F" w:rsidRDefault="002345DD" w:rsidP="00E5056B">
      <w:pPr>
        <w:jc w:val="right"/>
        <w:rPr>
          <w:rFonts w:ascii="Arial Narrow" w:hAnsi="Arial Narrow"/>
          <w:i/>
          <w:noProof/>
          <w:color w:val="FF0000"/>
          <w:sz w:val="24"/>
          <w:szCs w:val="24"/>
          <w:lang w:val="pt-BR"/>
        </w:rPr>
      </w:pPr>
    </w:p>
    <w:p w14:paraId="418A1549" w14:textId="77777777" w:rsidR="002345DD" w:rsidRPr="007D016F" w:rsidRDefault="002345DD" w:rsidP="00E5056B">
      <w:pPr>
        <w:jc w:val="right"/>
        <w:rPr>
          <w:rFonts w:ascii="Arial Narrow" w:hAnsi="Arial Narrow"/>
          <w:i/>
          <w:noProof/>
          <w:color w:val="FF0000"/>
          <w:sz w:val="24"/>
          <w:szCs w:val="24"/>
          <w:lang w:val="pt-BR"/>
        </w:rPr>
      </w:pPr>
    </w:p>
    <w:p w14:paraId="695F7625" w14:textId="77777777" w:rsidR="002345DD" w:rsidRPr="007D016F" w:rsidRDefault="002345DD" w:rsidP="00E5056B">
      <w:pPr>
        <w:jc w:val="right"/>
        <w:rPr>
          <w:rFonts w:ascii="Arial Narrow" w:hAnsi="Arial Narrow"/>
          <w:i/>
          <w:noProof/>
          <w:color w:val="FF0000"/>
          <w:sz w:val="24"/>
          <w:szCs w:val="24"/>
          <w:lang w:val="pt-BR"/>
        </w:rPr>
      </w:pPr>
    </w:p>
    <w:p w14:paraId="0E446779" w14:textId="77777777" w:rsidR="002345DD" w:rsidRPr="007D016F" w:rsidRDefault="002345DD" w:rsidP="00E5056B">
      <w:pPr>
        <w:jc w:val="right"/>
        <w:rPr>
          <w:rFonts w:ascii="Arial Narrow" w:hAnsi="Arial Narrow"/>
          <w:i/>
          <w:noProof/>
          <w:color w:val="FF0000"/>
          <w:sz w:val="24"/>
          <w:szCs w:val="24"/>
          <w:lang w:val="pt-BR"/>
        </w:rPr>
      </w:pPr>
    </w:p>
    <w:p w14:paraId="7142545C" w14:textId="77777777" w:rsidR="002345DD" w:rsidRPr="007D016F" w:rsidRDefault="002345DD" w:rsidP="00E5056B">
      <w:pPr>
        <w:jc w:val="right"/>
        <w:rPr>
          <w:rFonts w:ascii="Arial Narrow" w:hAnsi="Arial Narrow"/>
          <w:i/>
          <w:noProof/>
          <w:color w:val="FF0000"/>
          <w:sz w:val="24"/>
          <w:szCs w:val="24"/>
          <w:lang w:val="pt-BR"/>
        </w:rPr>
      </w:pPr>
    </w:p>
    <w:p w14:paraId="18AB5199" w14:textId="77777777" w:rsidR="002345DD" w:rsidRPr="007D016F" w:rsidRDefault="002345DD" w:rsidP="004C1E48">
      <w:pPr>
        <w:rPr>
          <w:rFonts w:ascii="Arial Narrow" w:hAnsi="Arial Narrow"/>
          <w:i/>
          <w:noProof/>
          <w:color w:val="FF0000"/>
          <w:sz w:val="24"/>
          <w:szCs w:val="24"/>
          <w:lang w:val="pt-BR"/>
        </w:rPr>
      </w:pPr>
    </w:p>
    <w:p w14:paraId="7F661DF0" w14:textId="77777777" w:rsidR="00496EBE" w:rsidRPr="007D016F" w:rsidRDefault="00496EBE" w:rsidP="009F6828">
      <w:pPr>
        <w:rPr>
          <w:rFonts w:ascii="Arial Narrow" w:hAnsi="Arial Narrow"/>
          <w:b/>
          <w:i/>
          <w:noProof/>
          <w:color w:val="FF0000"/>
          <w:sz w:val="24"/>
          <w:szCs w:val="24"/>
          <w:lang w:val="pt-BR"/>
        </w:rPr>
      </w:pPr>
    </w:p>
    <w:p w14:paraId="0B978BB5" w14:textId="77777777"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14:paraId="4FD75A9F" w14:textId="77777777" w:rsidR="004C1E48" w:rsidRPr="007D016F" w:rsidRDefault="004C1E48" w:rsidP="00D015C8">
      <w:pPr>
        <w:rPr>
          <w:rFonts w:ascii="Arial Narrow" w:eastAsia="Calibri" w:hAnsi="Arial Narrow"/>
          <w:b/>
          <w:bCs/>
          <w:sz w:val="24"/>
          <w:szCs w:val="24"/>
          <w:lang w:val="pt-BR"/>
        </w:rPr>
      </w:pPr>
    </w:p>
    <w:p w14:paraId="13BC64A0"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3D6CFFF4"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19A40577"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4726731"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73EDAF25"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0651150"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55C8B5"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601ACC2"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94D710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2AF52E1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AF63CF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738CA47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58D7A6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F9DF59F"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9E4A8C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42AE5B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CBB1252"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FBA84CA"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18531A5"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5DCE4EF2"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EB7891B"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9B53AB" w:rsidRPr="00105DC5" w14:paraId="0561FA40" w14:textId="77777777" w:rsidTr="004E5A44">
        <w:tc>
          <w:tcPr>
            <w:tcW w:w="931" w:type="dxa"/>
            <w:tcBorders>
              <w:top w:val="single" w:sz="4" w:space="0" w:color="auto"/>
              <w:left w:val="single" w:sz="4" w:space="0" w:color="auto"/>
              <w:bottom w:val="single" w:sz="4" w:space="0" w:color="auto"/>
              <w:right w:val="single" w:sz="4" w:space="0" w:color="auto"/>
            </w:tcBorders>
            <w:vAlign w:val="center"/>
            <w:hideMark/>
          </w:tcPr>
          <w:p w14:paraId="7213BFED"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AB6CF3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14:paraId="5239904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D814C0" w:rsidRPr="003F4A1C" w14:paraId="0D079A5F" w14:textId="77777777" w:rsidTr="00156F98">
        <w:tc>
          <w:tcPr>
            <w:tcW w:w="931" w:type="dxa"/>
            <w:tcBorders>
              <w:top w:val="single" w:sz="4" w:space="0" w:color="auto"/>
              <w:left w:val="single" w:sz="4" w:space="0" w:color="auto"/>
              <w:bottom w:val="single" w:sz="4" w:space="0" w:color="auto"/>
              <w:right w:val="single" w:sz="4" w:space="0" w:color="auto"/>
            </w:tcBorders>
            <w:vAlign w:val="center"/>
          </w:tcPr>
          <w:p w14:paraId="1ACA0AAC"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4081C69" w14:textId="74280B84"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14:paraId="5636BD43" w14:textId="3F4EBCAA"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D814C0" w:rsidRPr="003F4A1C" w14:paraId="68A30410"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7B9D89E"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FB828C0" w14:textId="4AA8AD6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14:paraId="47001143" w14:textId="44106A75"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D814C0" w:rsidRPr="003F4A1C" w14:paraId="2E2B9DA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DFDA0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6BB9D20" w14:textId="44D0ECE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14:paraId="5687AE03" w14:textId="1E1C86E6"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D814C0" w:rsidRPr="00D814C0" w14:paraId="36944BB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A4CE7F6"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36BBAB5" w14:textId="476FF58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14:paraId="66E692A2" w14:textId="2D2A28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D814C0" w:rsidRPr="005C3DEB" w14:paraId="7E3121A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22A40F0"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A0A28A1" w14:textId="455E0A9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14:paraId="52C582A0" w14:textId="43C9C5C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D814C0" w:rsidRPr="003F4A1C" w14:paraId="02E2C24A"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3DE58C6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2A47A821" w14:textId="2EB6667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14:paraId="1A09BEA0" w14:textId="268511D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D814C0" w:rsidRPr="00D814C0" w14:paraId="7883420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445345"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83B555C" w14:textId="5A0AF4B8"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14:paraId="47468C5A" w14:textId="715B21D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D814C0" w:rsidRPr="003F4A1C" w14:paraId="04BA3ED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E8988AB"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D4CFEE2" w14:textId="502E1D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14:paraId="6DDAFA1E" w14:textId="1433925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D814C0" w:rsidRPr="003F4A1C" w14:paraId="4556C4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808C3B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34A5ED7" w14:textId="1980E55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tcPr>
          <w:p w14:paraId="572519AC" w14:textId="00EA67F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Direcția Generală Administrativă</w:t>
            </w:r>
          </w:p>
        </w:tc>
      </w:tr>
      <w:tr w:rsidR="00D814C0" w:rsidRPr="003F4A1C" w14:paraId="0B851018"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CCA1F0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11649B4" w14:textId="3BA314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14:paraId="2F1674A1" w14:textId="7A61941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D814C0" w:rsidRPr="005C3DEB" w14:paraId="0056052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AC726C3"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526C99B" w14:textId="0C7A8A8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14:paraId="0C10ECB8" w14:textId="542106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D814C0" w:rsidRPr="00EA1692" w14:paraId="22C5F0B5"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F11108B" w14:textId="77777777" w:rsidR="00D814C0" w:rsidRPr="007121DC"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4CB4A11A" w14:textId="1208211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14:paraId="48954D5E" w14:textId="5CE91CB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Direcția Juridică și Resurse Umane </w:t>
            </w:r>
          </w:p>
        </w:tc>
      </w:tr>
      <w:tr w:rsidR="00D814C0" w:rsidRPr="003F4A1C" w14:paraId="257BF74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EB0164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6452DF41" w14:textId="76001B6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14:paraId="5A4BB56D" w14:textId="7D29419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396D38B7"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FC95E98"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B3EA8DD" w14:textId="32C56C8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14:paraId="7DE0F03C" w14:textId="5AE280C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A69CAF1"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E25955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72DE90FA" w14:textId="3E73B33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14:paraId="5F6CC260" w14:textId="77AF9CD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12C2099"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779B793B"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286CC0A" w14:textId="272116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14:paraId="284E5BFF" w14:textId="3B6685D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EA1692" w14:paraId="35B0B5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4EB7B0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8DC8A07" w14:textId="6729DAC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14:paraId="0FA7DC07" w14:textId="4BBA00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5C3DEB" w14:paraId="6A34F71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73C9C8C" w14:textId="77777777" w:rsidR="00D814C0" w:rsidRPr="00EA1692"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B4E7D7A" w14:textId="39BD4E0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14:paraId="1D308A43" w14:textId="2E682E8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D814C0" w:rsidRPr="005C3DEB" w14:paraId="2391C31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CF91E61"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C0F38F8" w14:textId="6DCEAB4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14:paraId="7F0951BD" w14:textId="2C8E2E7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D814C0" w:rsidRPr="003F4A1C" w14:paraId="1440AA66"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9F5ED8C"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5AA6E36F" w14:textId="659888E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14:paraId="4F6FEF6B" w14:textId="27C9F12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1CEA5498"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37E0881"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518F848" w14:textId="0935EF3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14:paraId="19F9BD92" w14:textId="7527D13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36FF018D"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4653C11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6245765" w14:textId="2367A8A4"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Steluța Stan</w:t>
            </w:r>
          </w:p>
        </w:tc>
        <w:tc>
          <w:tcPr>
            <w:tcW w:w="5155" w:type="dxa"/>
            <w:tcBorders>
              <w:top w:val="single" w:sz="4" w:space="0" w:color="auto"/>
              <w:left w:val="single" w:sz="4" w:space="0" w:color="auto"/>
              <w:bottom w:val="single" w:sz="4" w:space="0" w:color="auto"/>
              <w:right w:val="single" w:sz="4" w:space="0" w:color="auto"/>
            </w:tcBorders>
          </w:tcPr>
          <w:p w14:paraId="0B3979B6" w14:textId="38E04073" w:rsidR="00D814C0" w:rsidRPr="008306A9" w:rsidRDefault="009D2586"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Coordonator instituțional Erasmus+</w:t>
            </w:r>
          </w:p>
        </w:tc>
      </w:tr>
      <w:tr w:rsidR="00D814C0" w:rsidRPr="009B53AB" w14:paraId="6B25D990"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0FD5CC52"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180C2149"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14:paraId="2465A98A"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D814C0" w:rsidRPr="00EA1692" w14:paraId="09CF7A4F"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6185FA0" w14:textId="77777777" w:rsidR="00D814C0" w:rsidRPr="009B53AB"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14:paraId="10194FC6" w14:textId="77777777" w:rsidR="00D814C0" w:rsidRPr="00B36B8C"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Adriana PETRESCU</w:t>
            </w:r>
          </w:p>
        </w:tc>
        <w:tc>
          <w:tcPr>
            <w:tcW w:w="5155" w:type="dxa"/>
            <w:tcBorders>
              <w:top w:val="single" w:sz="4" w:space="0" w:color="auto"/>
              <w:left w:val="single" w:sz="4" w:space="0" w:color="auto"/>
              <w:bottom w:val="single" w:sz="4" w:space="0" w:color="auto"/>
              <w:right w:val="single" w:sz="4" w:space="0" w:color="auto"/>
            </w:tcBorders>
            <w:vAlign w:val="center"/>
          </w:tcPr>
          <w:p w14:paraId="36161FD2"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Administrator patrimoniu</w:t>
            </w:r>
          </w:p>
        </w:tc>
      </w:tr>
    </w:tbl>
    <w:p w14:paraId="7793D2F5" w14:textId="77777777" w:rsidR="00D023E5" w:rsidRPr="009B53AB" w:rsidRDefault="00D023E5" w:rsidP="005B77AA">
      <w:pPr>
        <w:overflowPunct/>
        <w:autoSpaceDE/>
        <w:autoSpaceDN/>
        <w:adjustRightInd/>
        <w:jc w:val="both"/>
        <w:textAlignment w:val="auto"/>
        <w:rPr>
          <w:rFonts w:ascii="Times New Roman" w:eastAsia="Calibri" w:hAnsi="Times New Roman"/>
          <w:color w:val="FF0000"/>
          <w:sz w:val="22"/>
          <w:szCs w:val="22"/>
          <w:lang w:val="pt-BR"/>
        </w:rPr>
      </w:pPr>
    </w:p>
    <w:p w14:paraId="7D10EBE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D37C4B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F83077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50C2F9CF"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62F66B4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27DED3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0224D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14BCEA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443BD4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5C01F5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67EECFA" w14:textId="77777777" w:rsidR="0066268A" w:rsidRPr="007D016F" w:rsidRDefault="0066268A" w:rsidP="00285ADF">
      <w:pPr>
        <w:jc w:val="right"/>
        <w:rPr>
          <w:rStyle w:val="PageNumber"/>
          <w:rFonts w:ascii="Arial Narrow" w:hAnsi="Arial Narrow"/>
          <w:b/>
          <w:i/>
          <w:sz w:val="24"/>
          <w:szCs w:val="24"/>
          <w:lang w:val="pt-BR"/>
        </w:rPr>
      </w:pPr>
    </w:p>
    <w:p w14:paraId="6E55F847" w14:textId="77777777" w:rsidR="0066268A" w:rsidRPr="007D016F" w:rsidRDefault="0066268A" w:rsidP="00285ADF">
      <w:pPr>
        <w:jc w:val="right"/>
        <w:rPr>
          <w:rStyle w:val="PageNumber"/>
          <w:rFonts w:ascii="Arial Narrow" w:hAnsi="Arial Narrow"/>
          <w:b/>
          <w:i/>
          <w:sz w:val="24"/>
          <w:szCs w:val="24"/>
          <w:lang w:val="pt-BR"/>
        </w:rPr>
      </w:pPr>
    </w:p>
    <w:p w14:paraId="7322A43D" w14:textId="77777777" w:rsidR="001C3151" w:rsidRPr="007D016F" w:rsidRDefault="001C3151" w:rsidP="00285ADF">
      <w:pPr>
        <w:jc w:val="right"/>
        <w:rPr>
          <w:rStyle w:val="PageNumber"/>
          <w:rFonts w:ascii="Arial Narrow" w:hAnsi="Arial Narrow"/>
          <w:b/>
          <w:i/>
          <w:sz w:val="24"/>
          <w:szCs w:val="24"/>
          <w:lang w:val="pt-BR"/>
        </w:rPr>
      </w:pPr>
    </w:p>
    <w:p w14:paraId="1303C075" w14:textId="77777777" w:rsidR="001C3151" w:rsidRPr="007D016F" w:rsidRDefault="001C3151" w:rsidP="00285ADF">
      <w:pPr>
        <w:jc w:val="right"/>
        <w:rPr>
          <w:rStyle w:val="PageNumber"/>
          <w:rFonts w:ascii="Arial Narrow" w:hAnsi="Arial Narrow"/>
          <w:b/>
          <w:i/>
          <w:color w:val="FF0000"/>
          <w:sz w:val="24"/>
          <w:szCs w:val="24"/>
          <w:lang w:val="pt-BR"/>
        </w:rPr>
      </w:pPr>
    </w:p>
    <w:p w14:paraId="2673ECEB" w14:textId="77777777"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14:paraId="4854B3E2" w14:textId="77777777" w:rsidR="00E5056B" w:rsidRPr="007D016F" w:rsidRDefault="00E5056B" w:rsidP="00E5056B">
      <w:pPr>
        <w:jc w:val="both"/>
        <w:outlineLvl w:val="0"/>
        <w:rPr>
          <w:rFonts w:ascii="Arial Narrow" w:hAnsi="Arial Narrow"/>
          <w:i/>
          <w:noProof/>
          <w:sz w:val="24"/>
          <w:szCs w:val="24"/>
          <w:lang w:val="pt-BR"/>
        </w:rPr>
      </w:pPr>
    </w:p>
    <w:p w14:paraId="7485CE00"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4C3CBB3A"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50E78932"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5D8716EF" w14:textId="77777777" w:rsidR="00054DB3" w:rsidRPr="00F94B0D" w:rsidRDefault="00054DB3" w:rsidP="00054DB3">
      <w:pPr>
        <w:jc w:val="center"/>
        <w:rPr>
          <w:rFonts w:ascii="Arial Narrow" w:hAnsi="Arial Narrow" w:cs="Arial"/>
          <w:b/>
          <w:sz w:val="24"/>
          <w:szCs w:val="24"/>
          <w:lang w:val="ro-RO"/>
        </w:rPr>
      </w:pPr>
    </w:p>
    <w:p w14:paraId="2287AB83" w14:textId="77777777" w:rsidR="00054DB3" w:rsidRPr="00F94B0D" w:rsidRDefault="00054DB3" w:rsidP="00054DB3">
      <w:pPr>
        <w:jc w:val="center"/>
        <w:rPr>
          <w:rFonts w:ascii="Arial Narrow" w:hAnsi="Arial Narrow" w:cs="Arial"/>
          <w:b/>
          <w:sz w:val="24"/>
          <w:szCs w:val="24"/>
          <w:lang w:val="ro-RO"/>
        </w:rPr>
      </w:pPr>
    </w:p>
    <w:p w14:paraId="49CB8E84"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1273433"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780A3E9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3C115F82" w14:textId="77777777" w:rsidR="00054DB3" w:rsidRPr="00F94B0D" w:rsidRDefault="00054DB3" w:rsidP="00054DB3">
      <w:pPr>
        <w:jc w:val="both"/>
        <w:rPr>
          <w:rFonts w:ascii="Arial Narrow" w:hAnsi="Arial Narrow" w:cs="Arial"/>
          <w:sz w:val="24"/>
          <w:szCs w:val="24"/>
          <w:lang w:val="ro-RO"/>
        </w:rPr>
      </w:pPr>
    </w:p>
    <w:p w14:paraId="0189E0E9"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21860697"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D814C0">
        <w:rPr>
          <w:rFonts w:ascii="Arial Narrow" w:hAnsi="Arial Narrow"/>
          <w:i/>
          <w:sz w:val="24"/>
          <w:szCs w:val="24"/>
          <w:lang w:val="it-IT"/>
        </w:rPr>
        <w:t>,,</w:t>
      </w:r>
      <w:r w:rsidR="00FD0BCD" w:rsidRPr="00D814C0">
        <w:rPr>
          <w:rFonts w:ascii="Arial Narrow" w:hAnsi="Arial Narrow"/>
          <w:sz w:val="24"/>
          <w:szCs w:val="24"/>
          <w:lang w:val="it-IT"/>
        </w:rPr>
        <w:t>…</w:t>
      </w:r>
      <w:r w:rsidR="00D94FBD" w:rsidRPr="00D814C0">
        <w:rPr>
          <w:rFonts w:ascii="Arial Narrow" w:hAnsi="Arial Narrow"/>
          <w:sz w:val="24"/>
          <w:szCs w:val="24"/>
          <w:lang w:val="it-IT"/>
        </w:rPr>
        <w:t>…………………………………………………………………………………….</w:t>
      </w:r>
      <w:r w:rsidR="00FD0BCD" w:rsidRPr="00D814C0">
        <w:rPr>
          <w:rFonts w:ascii="Arial Narrow" w:hAnsi="Arial Narrow"/>
          <w:sz w:val="24"/>
          <w:szCs w:val="24"/>
          <w:lang w:val="it-IT"/>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2DB78E5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75DBBF5B"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0A490D45"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2F8ECE09"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1482EB11" w14:textId="77777777" w:rsidR="00E90516" w:rsidRPr="00F94B0D" w:rsidRDefault="00E90516" w:rsidP="00054DB3">
      <w:pPr>
        <w:ind w:firstLine="720"/>
        <w:jc w:val="both"/>
        <w:rPr>
          <w:rFonts w:ascii="Arial Narrow" w:hAnsi="Arial Narrow" w:cs="Arial"/>
          <w:sz w:val="24"/>
          <w:szCs w:val="24"/>
          <w:lang w:val="it-IT"/>
        </w:rPr>
      </w:pPr>
    </w:p>
    <w:p w14:paraId="7D809CB3"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4A0881B4" w14:textId="77777777" w:rsidR="00E90516" w:rsidRPr="00F94B0D" w:rsidRDefault="00E90516" w:rsidP="00054DB3">
      <w:pPr>
        <w:ind w:firstLine="720"/>
        <w:jc w:val="both"/>
        <w:rPr>
          <w:rFonts w:ascii="Arial Narrow" w:hAnsi="Arial Narrow" w:cs="Arial"/>
          <w:sz w:val="24"/>
          <w:szCs w:val="24"/>
          <w:lang w:val="ro-RO"/>
        </w:rPr>
      </w:pPr>
    </w:p>
    <w:p w14:paraId="4364A7D6"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0787A798"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7A352671"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6410AE0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6EF1B289" w14:textId="77777777"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6F4C9C5" wp14:editId="27ED8B85">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14:paraId="495B2A1B"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14:paraId="496B1CDC"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14:paraId="2D3EEF9A"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14:paraId="627AABF4" w14:textId="77777777" w:rsidR="00E5056B" w:rsidRPr="007D016F" w:rsidRDefault="00E5056B" w:rsidP="00E5056B">
      <w:pPr>
        <w:ind w:right="1440"/>
        <w:jc w:val="center"/>
        <w:rPr>
          <w:rFonts w:ascii="Arial Narrow" w:hAnsi="Arial Narrow"/>
          <w:b/>
          <w:bCs/>
          <w:i/>
          <w:sz w:val="24"/>
          <w:szCs w:val="24"/>
          <w:lang w:val="it-IT"/>
        </w:rPr>
      </w:pPr>
    </w:p>
    <w:p w14:paraId="172394A6"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B0A5216" w14:textId="77777777"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14:paraId="65FBEF28" w14:textId="77777777" w:rsidR="00C75017" w:rsidRPr="007D016F" w:rsidRDefault="00C75017" w:rsidP="00E5056B">
      <w:pPr>
        <w:ind w:left="720" w:right="1440" w:firstLine="720"/>
        <w:jc w:val="center"/>
        <w:outlineLvl w:val="0"/>
        <w:rPr>
          <w:rFonts w:ascii="Arial Narrow" w:hAnsi="Arial Narrow"/>
          <w:b/>
          <w:bCs/>
          <w:i/>
          <w:sz w:val="24"/>
          <w:szCs w:val="24"/>
          <w:lang w:val="it-IT"/>
        </w:rPr>
      </w:pPr>
    </w:p>
    <w:p w14:paraId="0D12B138" w14:textId="77777777"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009B53AB">
        <w:rPr>
          <w:rFonts w:ascii="Times New Roman" w:hAnsi="Times New Roman"/>
          <w:b/>
          <w:sz w:val="24"/>
          <w:szCs w:val="24"/>
          <w:lang w:val="ro-RO"/>
        </w:rPr>
        <w:t>Servicii de servire masa si coffee break  pentru 47 de persoane in cadrul proiectului ERASMUS</w:t>
      </w:r>
      <w:r w:rsidRPr="007D016F">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570665B8" w14:textId="77777777" w:rsidTr="00CA58A3">
        <w:tc>
          <w:tcPr>
            <w:tcW w:w="540" w:type="dxa"/>
          </w:tcPr>
          <w:p w14:paraId="21256319" w14:textId="77777777"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14:paraId="325780F0" w14:textId="77777777"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14:paraId="61FA3C45" w14:textId="77777777"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14:paraId="57E70F09"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5638C2A8" w14:textId="77777777" w:rsidR="003954A2" w:rsidRPr="00BC7D02" w:rsidRDefault="003954A2" w:rsidP="00CA58A3">
            <w:pPr>
              <w:rPr>
                <w:rFonts w:ascii="Times New Roman" w:hAnsi="Times New Roman"/>
                <w:b/>
                <w:iCs/>
              </w:rPr>
            </w:pPr>
          </w:p>
        </w:tc>
        <w:tc>
          <w:tcPr>
            <w:tcW w:w="1701" w:type="dxa"/>
          </w:tcPr>
          <w:p w14:paraId="5A908092" w14:textId="77777777" w:rsidR="003954A2" w:rsidRPr="00BC7D02" w:rsidRDefault="003954A2" w:rsidP="00CA58A3">
            <w:pPr>
              <w:rPr>
                <w:rFonts w:ascii="Times New Roman" w:hAnsi="Times New Roman"/>
                <w:b/>
                <w:iCs/>
              </w:rPr>
            </w:pPr>
            <w:r w:rsidRPr="00BC7D02">
              <w:rPr>
                <w:rFonts w:ascii="Times New Roman" w:hAnsi="Times New Roman"/>
                <w:b/>
                <w:iCs/>
              </w:rPr>
              <w:t>Cantitatea solicitata</w:t>
            </w:r>
          </w:p>
          <w:p w14:paraId="74A13D33"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68B5B766" w14:textId="77777777"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14:paraId="1E49B739"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14:paraId="0D06C028"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14:paraId="3B05C49F" w14:textId="77777777" w:rsidTr="00CA58A3">
        <w:tc>
          <w:tcPr>
            <w:tcW w:w="540" w:type="dxa"/>
          </w:tcPr>
          <w:p w14:paraId="2B791D9C"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6071B460"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0521A464"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76AC37D0"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47E61C33"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61D4B142"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37A11DEC"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9F6BDB" w:rsidRPr="00D814C0" w14:paraId="4AD861F5" w14:textId="77777777" w:rsidTr="009D2586">
        <w:trPr>
          <w:trHeight w:val="710"/>
        </w:trPr>
        <w:tc>
          <w:tcPr>
            <w:tcW w:w="540" w:type="dxa"/>
          </w:tcPr>
          <w:p w14:paraId="6754D217" w14:textId="77777777" w:rsidR="009F6BDB" w:rsidRPr="00BC7D02" w:rsidRDefault="009F6BDB" w:rsidP="009F6BDB">
            <w:pPr>
              <w:rPr>
                <w:rFonts w:ascii="Times New Roman" w:hAnsi="Times New Roman"/>
                <w:b/>
                <w:iCs/>
              </w:rPr>
            </w:pPr>
            <w:r w:rsidRPr="00BC7D02">
              <w:rPr>
                <w:rFonts w:ascii="Times New Roman" w:hAnsi="Times New Roman"/>
                <w:b/>
                <w:iCs/>
              </w:rPr>
              <w:t>2</w:t>
            </w:r>
          </w:p>
        </w:tc>
        <w:tc>
          <w:tcPr>
            <w:tcW w:w="2552" w:type="dxa"/>
            <w:shd w:val="clear" w:color="auto" w:fill="auto"/>
            <w:vAlign w:val="center"/>
          </w:tcPr>
          <w:p w14:paraId="3C0C9D63" w14:textId="77777777" w:rsidR="009F6BDB" w:rsidRPr="009D2586" w:rsidRDefault="009F6BDB" w:rsidP="009F6BDB">
            <w:pPr>
              <w:rPr>
                <w:rFonts w:ascii="Times New Roman" w:hAnsi="Times New Roman"/>
                <w:lang w:val="ro-MD"/>
              </w:rPr>
            </w:pPr>
            <w:r w:rsidRPr="009D2586">
              <w:rPr>
                <w:rFonts w:ascii="Times New Roman" w:hAnsi="Times New Roman"/>
                <w:lang w:val="ro-MD"/>
              </w:rPr>
              <w:t xml:space="preserve">Servicii de servire masă </w:t>
            </w:r>
            <w:r w:rsidRPr="009D2586">
              <w:rPr>
                <w:rFonts w:ascii="Times New Roman" w:hAnsi="Times New Roman"/>
                <w:b/>
                <w:bCs/>
                <w:shd w:val="clear" w:color="auto" w:fill="FFC000"/>
                <w:lang w:val="ro-MD"/>
              </w:rPr>
              <w:t>3 zile</w:t>
            </w:r>
            <w:r w:rsidRPr="009D2586">
              <w:rPr>
                <w:rFonts w:ascii="Times New Roman" w:hAnsi="Times New Roman"/>
                <w:lang w:val="ro-MD"/>
              </w:rPr>
              <w:t xml:space="preserve"> pentru 47 de persoane</w:t>
            </w:r>
          </w:p>
        </w:tc>
        <w:tc>
          <w:tcPr>
            <w:tcW w:w="1417" w:type="dxa"/>
            <w:vAlign w:val="bottom"/>
          </w:tcPr>
          <w:p w14:paraId="4AFEC16C" w14:textId="56164DD1" w:rsidR="009F6BDB" w:rsidRPr="00334DED" w:rsidRDefault="005C3DEB" w:rsidP="009F6BDB">
            <w:pPr>
              <w:jc w:val="right"/>
              <w:rPr>
                <w:rFonts w:ascii="Times New Roman" w:hAnsi="Times New Roman"/>
                <w:color w:val="000000"/>
                <w:sz w:val="24"/>
                <w:szCs w:val="24"/>
              </w:rPr>
            </w:pPr>
            <w:r>
              <w:rPr>
                <w:rFonts w:ascii="Times New Roman" w:hAnsi="Times New Roman"/>
                <w:color w:val="000000"/>
                <w:sz w:val="24"/>
                <w:szCs w:val="24"/>
              </w:rPr>
              <w:t>6047</w:t>
            </w:r>
          </w:p>
        </w:tc>
        <w:tc>
          <w:tcPr>
            <w:tcW w:w="1276" w:type="dxa"/>
          </w:tcPr>
          <w:p w14:paraId="2A4F19A3" w14:textId="77777777" w:rsidR="009F6BDB" w:rsidRPr="00C75017" w:rsidRDefault="009F6BDB" w:rsidP="009F6BDB">
            <w:pPr>
              <w:rPr>
                <w:rFonts w:ascii="Times New Roman" w:hAnsi="Times New Roman"/>
              </w:rPr>
            </w:pPr>
            <w:r>
              <w:rPr>
                <w:rFonts w:ascii="Times New Roman" w:hAnsi="Times New Roman"/>
              </w:rPr>
              <w:t>Pers.*3 zile</w:t>
            </w:r>
          </w:p>
        </w:tc>
        <w:tc>
          <w:tcPr>
            <w:tcW w:w="1701" w:type="dxa"/>
          </w:tcPr>
          <w:p w14:paraId="37974E0B" w14:textId="725936D9" w:rsidR="009F6BDB" w:rsidRPr="00C75017" w:rsidRDefault="005C3DEB" w:rsidP="009F6BDB">
            <w:pPr>
              <w:spacing w:line="360" w:lineRule="auto"/>
              <w:rPr>
                <w:rFonts w:ascii="Times New Roman" w:hAnsi="Times New Roman"/>
                <w:bCs/>
              </w:rPr>
            </w:pPr>
            <w:r>
              <w:rPr>
                <w:rFonts w:ascii="Times New Roman" w:hAnsi="Times New Roman"/>
                <w:bCs/>
              </w:rPr>
              <w:t>128.67</w:t>
            </w:r>
            <w:bookmarkStart w:id="0" w:name="_GoBack"/>
            <w:bookmarkEnd w:id="0"/>
          </w:p>
        </w:tc>
        <w:tc>
          <w:tcPr>
            <w:tcW w:w="1418" w:type="dxa"/>
          </w:tcPr>
          <w:p w14:paraId="4299CEF1"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c>
          <w:tcPr>
            <w:tcW w:w="1417" w:type="dxa"/>
          </w:tcPr>
          <w:p w14:paraId="21A4D050"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r w:rsidR="009F6BDB" w:rsidRPr="00D814C0" w14:paraId="0E52308D" w14:textId="77777777" w:rsidTr="009D2586">
        <w:trPr>
          <w:trHeight w:val="710"/>
        </w:trPr>
        <w:tc>
          <w:tcPr>
            <w:tcW w:w="540" w:type="dxa"/>
          </w:tcPr>
          <w:p w14:paraId="6A32C620" w14:textId="77777777" w:rsidR="009F6BDB" w:rsidRPr="00BC7D02" w:rsidRDefault="009F6BDB" w:rsidP="009F6BDB">
            <w:pPr>
              <w:rPr>
                <w:rFonts w:ascii="Times New Roman" w:hAnsi="Times New Roman"/>
                <w:b/>
                <w:iCs/>
              </w:rPr>
            </w:pPr>
            <w:r w:rsidRPr="00BC7D02">
              <w:rPr>
                <w:rFonts w:ascii="Times New Roman" w:hAnsi="Times New Roman"/>
                <w:b/>
                <w:iCs/>
              </w:rPr>
              <w:t>3</w:t>
            </w:r>
          </w:p>
        </w:tc>
        <w:tc>
          <w:tcPr>
            <w:tcW w:w="2552" w:type="dxa"/>
            <w:shd w:val="clear" w:color="auto" w:fill="auto"/>
            <w:vAlign w:val="center"/>
          </w:tcPr>
          <w:p w14:paraId="38E79676" w14:textId="77777777" w:rsidR="009F6BDB" w:rsidRPr="009D2586" w:rsidRDefault="009F6BDB" w:rsidP="009F6BDB">
            <w:pPr>
              <w:rPr>
                <w:rFonts w:ascii="Times New Roman" w:hAnsi="Times New Roman"/>
                <w:lang w:val="ro-MD"/>
              </w:rPr>
            </w:pPr>
            <w:r w:rsidRPr="009D2586">
              <w:rPr>
                <w:rFonts w:ascii="Times New Roman" w:hAnsi="Times New Roman"/>
                <w:lang w:val="ro-MD"/>
              </w:rPr>
              <w:t xml:space="preserve">Servicii de coffee break </w:t>
            </w:r>
            <w:r w:rsidRPr="009D2586">
              <w:rPr>
                <w:rFonts w:ascii="Times New Roman" w:hAnsi="Times New Roman"/>
                <w:b/>
                <w:bCs/>
                <w:shd w:val="clear" w:color="auto" w:fill="FFC000"/>
                <w:lang w:val="ro-MD"/>
              </w:rPr>
              <w:t>3 zile x 2/zi</w:t>
            </w:r>
            <w:r w:rsidRPr="009D2586">
              <w:rPr>
                <w:rFonts w:ascii="Times New Roman" w:hAnsi="Times New Roman"/>
                <w:lang w:val="ro-MD"/>
              </w:rPr>
              <w:t xml:space="preserve"> pentru 47 de persoane</w:t>
            </w:r>
          </w:p>
        </w:tc>
        <w:tc>
          <w:tcPr>
            <w:tcW w:w="1417" w:type="dxa"/>
            <w:vAlign w:val="bottom"/>
          </w:tcPr>
          <w:p w14:paraId="278408BB" w14:textId="7D5E7305" w:rsidR="009F6BDB" w:rsidRPr="00334DED" w:rsidRDefault="005C3DEB" w:rsidP="009F6BDB">
            <w:pPr>
              <w:jc w:val="right"/>
              <w:rPr>
                <w:rFonts w:ascii="Times New Roman" w:hAnsi="Times New Roman"/>
                <w:color w:val="000000"/>
                <w:sz w:val="24"/>
                <w:szCs w:val="24"/>
              </w:rPr>
            </w:pPr>
            <w:r>
              <w:rPr>
                <w:rFonts w:ascii="Times New Roman" w:hAnsi="Times New Roman"/>
                <w:color w:val="000000"/>
                <w:sz w:val="24"/>
                <w:szCs w:val="24"/>
              </w:rPr>
              <w:t>2686</w:t>
            </w:r>
          </w:p>
        </w:tc>
        <w:tc>
          <w:tcPr>
            <w:tcW w:w="1276" w:type="dxa"/>
          </w:tcPr>
          <w:p w14:paraId="0F4FBBF0" w14:textId="77777777" w:rsidR="009F6BDB" w:rsidRPr="00C75017" w:rsidRDefault="009F6BDB" w:rsidP="009F6BDB">
            <w:pPr>
              <w:rPr>
                <w:rFonts w:ascii="Times New Roman" w:hAnsi="Times New Roman"/>
              </w:rPr>
            </w:pPr>
            <w:r>
              <w:rPr>
                <w:rFonts w:ascii="Times New Roman" w:hAnsi="Times New Roman"/>
              </w:rPr>
              <w:t>Pers.*3 zile</w:t>
            </w:r>
          </w:p>
        </w:tc>
        <w:tc>
          <w:tcPr>
            <w:tcW w:w="1701" w:type="dxa"/>
          </w:tcPr>
          <w:p w14:paraId="00E99D0A" w14:textId="6F932875" w:rsidR="009F6BDB" w:rsidRPr="00C75017" w:rsidRDefault="005C3DEB" w:rsidP="009F6BDB">
            <w:pPr>
              <w:spacing w:line="360" w:lineRule="auto"/>
              <w:rPr>
                <w:rFonts w:ascii="Times New Roman" w:hAnsi="Times New Roman"/>
                <w:bCs/>
              </w:rPr>
            </w:pPr>
            <w:r>
              <w:rPr>
                <w:rFonts w:ascii="Times New Roman" w:hAnsi="Times New Roman"/>
                <w:bCs/>
              </w:rPr>
              <w:t>57.14</w:t>
            </w:r>
          </w:p>
        </w:tc>
        <w:tc>
          <w:tcPr>
            <w:tcW w:w="1418" w:type="dxa"/>
          </w:tcPr>
          <w:p w14:paraId="1D3A3A9D"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c>
          <w:tcPr>
            <w:tcW w:w="1417" w:type="dxa"/>
          </w:tcPr>
          <w:p w14:paraId="5DE7526E"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r w:rsidR="003954A2" w:rsidRPr="00D814C0" w14:paraId="2795E2CD" w14:textId="77777777" w:rsidTr="00CA58A3">
        <w:tc>
          <w:tcPr>
            <w:tcW w:w="540" w:type="dxa"/>
          </w:tcPr>
          <w:p w14:paraId="021D4048" w14:textId="77777777" w:rsidR="003954A2" w:rsidRPr="00D814C0" w:rsidRDefault="003954A2" w:rsidP="00CA58A3">
            <w:pPr>
              <w:rPr>
                <w:rFonts w:ascii="Times New Roman" w:hAnsi="Times New Roman"/>
                <w:b/>
                <w:iCs/>
                <w:lang w:val="fr-FR"/>
              </w:rPr>
            </w:pPr>
          </w:p>
        </w:tc>
        <w:tc>
          <w:tcPr>
            <w:tcW w:w="2552" w:type="dxa"/>
          </w:tcPr>
          <w:p w14:paraId="3737C055" w14:textId="77777777"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14:paraId="70DA3CDE" w14:textId="77777777" w:rsidR="003954A2" w:rsidRPr="00BC7D02" w:rsidRDefault="003954A2" w:rsidP="00A712A8">
            <w:pPr>
              <w:rPr>
                <w:rFonts w:ascii="Times New Roman" w:hAnsi="Times New Roman"/>
                <w:b/>
                <w:color w:val="00B050"/>
              </w:rPr>
            </w:pPr>
          </w:p>
        </w:tc>
        <w:tc>
          <w:tcPr>
            <w:tcW w:w="1276" w:type="dxa"/>
          </w:tcPr>
          <w:p w14:paraId="7F5E0622" w14:textId="77777777" w:rsidR="003954A2" w:rsidRPr="00BC7D02" w:rsidRDefault="003954A2" w:rsidP="00CA58A3">
            <w:pPr>
              <w:rPr>
                <w:rFonts w:ascii="Times New Roman" w:hAnsi="Times New Roman"/>
                <w:iCs/>
                <w:color w:val="00B050"/>
              </w:rPr>
            </w:pPr>
          </w:p>
        </w:tc>
        <w:tc>
          <w:tcPr>
            <w:tcW w:w="1701" w:type="dxa"/>
          </w:tcPr>
          <w:p w14:paraId="551E3F5C" w14:textId="77777777" w:rsidR="003954A2" w:rsidRPr="00BC7D02" w:rsidRDefault="003954A2" w:rsidP="00CA58A3">
            <w:pPr>
              <w:rPr>
                <w:rFonts w:ascii="Times New Roman" w:hAnsi="Times New Roman"/>
                <w:iCs/>
                <w:color w:val="00B050"/>
              </w:rPr>
            </w:pPr>
          </w:p>
        </w:tc>
        <w:tc>
          <w:tcPr>
            <w:tcW w:w="1418" w:type="dxa"/>
          </w:tcPr>
          <w:p w14:paraId="047193C0" w14:textId="77777777" w:rsidR="003954A2" w:rsidRPr="00C50D14" w:rsidRDefault="003954A2" w:rsidP="00CA58A3">
            <w:pPr>
              <w:rPr>
                <w:rFonts w:ascii="Times New Roman" w:hAnsi="Times New Roman"/>
                <w:highlight w:val="yellow"/>
              </w:rPr>
            </w:pPr>
          </w:p>
        </w:tc>
        <w:tc>
          <w:tcPr>
            <w:tcW w:w="1417" w:type="dxa"/>
          </w:tcPr>
          <w:p w14:paraId="143DF2BC" w14:textId="77777777" w:rsidR="003954A2" w:rsidRPr="00D814C0" w:rsidRDefault="003954A2" w:rsidP="00CA58A3">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bl>
    <w:p w14:paraId="3C2A9768" w14:textId="77777777" w:rsidR="004720FC" w:rsidRPr="00D814C0" w:rsidRDefault="004720FC" w:rsidP="0089512D">
      <w:pPr>
        <w:ind w:right="1440"/>
        <w:outlineLvl w:val="0"/>
        <w:rPr>
          <w:rFonts w:ascii="Times New Roman" w:hAnsi="Times New Roman"/>
          <w:b/>
          <w:bCs/>
          <w:i/>
          <w:color w:val="FF0000"/>
          <w:sz w:val="24"/>
          <w:szCs w:val="24"/>
          <w:lang w:val="fr-FR"/>
        </w:rPr>
      </w:pPr>
    </w:p>
    <w:p w14:paraId="48FF4ED1" w14:textId="77777777" w:rsidR="004720FC" w:rsidRPr="00D814C0" w:rsidRDefault="004720FC" w:rsidP="0089512D">
      <w:pPr>
        <w:ind w:right="1440"/>
        <w:outlineLvl w:val="0"/>
        <w:rPr>
          <w:rFonts w:ascii="Times New Roman" w:hAnsi="Times New Roman"/>
          <w:b/>
          <w:bCs/>
          <w:i/>
          <w:color w:val="FF0000"/>
          <w:sz w:val="24"/>
          <w:szCs w:val="24"/>
          <w:lang w:val="fr-FR"/>
        </w:rPr>
      </w:pPr>
    </w:p>
    <w:p w14:paraId="057F8032"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0765B098" w14:textId="77777777" w:rsidR="00E5056B" w:rsidRPr="00D814C0" w:rsidRDefault="00E5056B" w:rsidP="00CE6F07">
      <w:pPr>
        <w:ind w:right="-132"/>
        <w:outlineLvl w:val="0"/>
        <w:rPr>
          <w:rFonts w:ascii="Arial Narrow" w:hAnsi="Arial Narrow"/>
          <w:i/>
          <w:sz w:val="24"/>
          <w:szCs w:val="24"/>
          <w:lang w:val="fr-FR"/>
        </w:rPr>
      </w:pPr>
    </w:p>
    <w:p w14:paraId="6334740F" w14:textId="77777777"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6E55502B"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9F170F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E878A93" w14:textId="77777777"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50DBF0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B4F2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8D6875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912FA2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812C8EA"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14:paraId="73B2755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4BD376" w14:textId="77777777"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14:paraId="17FC1556" w14:textId="77777777" w:rsidR="0065266D" w:rsidRPr="007D016F" w:rsidRDefault="0065266D" w:rsidP="00B27ACD">
      <w:pPr>
        <w:spacing w:after="120"/>
        <w:jc w:val="both"/>
        <w:rPr>
          <w:rFonts w:ascii="Arial Narrow" w:hAnsi="Arial Narrow"/>
          <w:i/>
          <w:sz w:val="24"/>
          <w:szCs w:val="24"/>
          <w:lang w:val="pt-BR"/>
        </w:rPr>
      </w:pPr>
    </w:p>
    <w:p w14:paraId="3CCB31F3" w14:textId="77777777" w:rsidR="00C57464" w:rsidRPr="007D016F" w:rsidRDefault="00C57464" w:rsidP="00B27ACD">
      <w:pPr>
        <w:spacing w:after="120"/>
        <w:jc w:val="both"/>
        <w:rPr>
          <w:rFonts w:ascii="Arial Narrow" w:hAnsi="Arial Narrow"/>
          <w:i/>
          <w:color w:val="FF0000"/>
          <w:sz w:val="24"/>
          <w:szCs w:val="24"/>
          <w:lang w:val="pt-BR"/>
        </w:rPr>
      </w:pPr>
    </w:p>
    <w:p w14:paraId="5A480979" w14:textId="77777777" w:rsidR="00BB0FEE" w:rsidRPr="007D016F" w:rsidRDefault="00BB0FEE" w:rsidP="00B27ACD">
      <w:pPr>
        <w:spacing w:after="120"/>
        <w:jc w:val="both"/>
        <w:rPr>
          <w:rFonts w:ascii="Arial Narrow" w:hAnsi="Arial Narrow"/>
          <w:i/>
          <w:color w:val="FF0000"/>
          <w:sz w:val="24"/>
          <w:szCs w:val="24"/>
          <w:lang w:val="pt-BR"/>
        </w:rPr>
      </w:pPr>
    </w:p>
    <w:p w14:paraId="18A04AC4" w14:textId="77777777" w:rsidR="005B77AA" w:rsidRPr="007D016F" w:rsidRDefault="005B77AA" w:rsidP="00CD3BF8">
      <w:pPr>
        <w:jc w:val="right"/>
        <w:rPr>
          <w:rFonts w:ascii="Times New Roman" w:hAnsi="Times New Roman"/>
          <w:b/>
          <w:i/>
          <w:noProof/>
          <w:color w:val="FF0000"/>
          <w:sz w:val="24"/>
          <w:szCs w:val="24"/>
          <w:lang w:val="pt-BR"/>
        </w:rPr>
      </w:pPr>
    </w:p>
    <w:p w14:paraId="5860F294" w14:textId="77777777" w:rsidR="005B77AA" w:rsidRPr="007D016F" w:rsidRDefault="005B77AA" w:rsidP="00CD3BF8">
      <w:pPr>
        <w:jc w:val="right"/>
        <w:rPr>
          <w:rFonts w:ascii="Times New Roman" w:hAnsi="Times New Roman"/>
          <w:b/>
          <w:i/>
          <w:noProof/>
          <w:color w:val="FF0000"/>
          <w:sz w:val="24"/>
          <w:szCs w:val="24"/>
          <w:lang w:val="pt-BR"/>
        </w:rPr>
      </w:pPr>
    </w:p>
    <w:p w14:paraId="1A470C82" w14:textId="77777777" w:rsidR="00D65CE4" w:rsidRDefault="00D65CE4" w:rsidP="00CD3BF8">
      <w:pPr>
        <w:jc w:val="right"/>
        <w:rPr>
          <w:rFonts w:ascii="Times New Roman" w:hAnsi="Times New Roman"/>
          <w:b/>
          <w:i/>
          <w:noProof/>
          <w:sz w:val="24"/>
          <w:szCs w:val="24"/>
          <w:lang w:val="pt-BR"/>
        </w:rPr>
      </w:pPr>
    </w:p>
    <w:p w14:paraId="32B78A8E" w14:textId="77777777" w:rsidR="004154D1" w:rsidRDefault="004154D1" w:rsidP="00CD3BF8">
      <w:pPr>
        <w:jc w:val="right"/>
        <w:rPr>
          <w:rFonts w:ascii="Times New Roman" w:hAnsi="Times New Roman"/>
          <w:b/>
          <w:i/>
          <w:noProof/>
          <w:sz w:val="24"/>
          <w:szCs w:val="24"/>
          <w:lang w:val="pt-BR"/>
        </w:rPr>
      </w:pPr>
    </w:p>
    <w:p w14:paraId="0054A0A3" w14:textId="77777777" w:rsidR="007121DC" w:rsidRDefault="007121DC" w:rsidP="00CD3BF8">
      <w:pPr>
        <w:jc w:val="right"/>
        <w:rPr>
          <w:rFonts w:ascii="Times New Roman" w:hAnsi="Times New Roman"/>
          <w:b/>
          <w:i/>
          <w:noProof/>
          <w:sz w:val="24"/>
          <w:szCs w:val="24"/>
          <w:lang w:val="pt-BR"/>
        </w:rPr>
      </w:pPr>
    </w:p>
    <w:p w14:paraId="49A32C3C" w14:textId="77777777" w:rsidR="007121DC" w:rsidRDefault="007121DC" w:rsidP="00CD3BF8">
      <w:pPr>
        <w:jc w:val="right"/>
        <w:rPr>
          <w:rFonts w:ascii="Times New Roman" w:hAnsi="Times New Roman"/>
          <w:b/>
          <w:i/>
          <w:noProof/>
          <w:sz w:val="24"/>
          <w:szCs w:val="24"/>
          <w:lang w:val="pt-BR"/>
        </w:rPr>
      </w:pPr>
    </w:p>
    <w:p w14:paraId="13E4DB48" w14:textId="77777777" w:rsidR="007121DC" w:rsidRDefault="007121DC" w:rsidP="00CD3BF8">
      <w:pPr>
        <w:jc w:val="right"/>
        <w:rPr>
          <w:rFonts w:ascii="Times New Roman" w:hAnsi="Times New Roman"/>
          <w:b/>
          <w:i/>
          <w:noProof/>
          <w:sz w:val="24"/>
          <w:szCs w:val="24"/>
          <w:lang w:val="pt-BR"/>
        </w:rPr>
      </w:pPr>
    </w:p>
    <w:p w14:paraId="464B2D52" w14:textId="77777777" w:rsidR="004154D1" w:rsidRPr="007D016F" w:rsidRDefault="004154D1" w:rsidP="00CD3BF8">
      <w:pPr>
        <w:jc w:val="right"/>
        <w:rPr>
          <w:rFonts w:ascii="Times New Roman" w:hAnsi="Times New Roman"/>
          <w:b/>
          <w:i/>
          <w:noProof/>
          <w:sz w:val="24"/>
          <w:szCs w:val="24"/>
          <w:lang w:val="pt-BR"/>
        </w:rPr>
      </w:pPr>
    </w:p>
    <w:p w14:paraId="4D16846C" w14:textId="77777777"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lastRenderedPageBreak/>
        <w:t>FORMULARUL nr.4</w:t>
      </w:r>
    </w:p>
    <w:p w14:paraId="73E2F0B5" w14:textId="77777777" w:rsidR="00CD3BF8" w:rsidRPr="007D016F" w:rsidRDefault="00CD3BF8" w:rsidP="00C831AD">
      <w:pPr>
        <w:rPr>
          <w:rFonts w:ascii="Times New Roman" w:hAnsi="Times New Roman"/>
          <w:b/>
          <w:sz w:val="24"/>
          <w:szCs w:val="24"/>
          <w:lang w:val="pt-BR"/>
        </w:rPr>
      </w:pPr>
    </w:p>
    <w:p w14:paraId="04AF07E9" w14:textId="77777777" w:rsidR="00CD3BF8" w:rsidRPr="007121DC" w:rsidRDefault="00CD3BF8" w:rsidP="00CD3BF8">
      <w:pPr>
        <w:ind w:firstLine="720"/>
        <w:jc w:val="both"/>
        <w:outlineLvl w:val="0"/>
        <w:rPr>
          <w:rFonts w:ascii="Times New Roman" w:hAnsi="Times New Roman"/>
          <w:sz w:val="24"/>
          <w:szCs w:val="24"/>
          <w:lang w:val="pt-BR"/>
        </w:rPr>
      </w:pPr>
      <w:r w:rsidRPr="007121DC">
        <w:rPr>
          <w:rFonts w:ascii="Times New Roman" w:hAnsi="Times New Roman"/>
          <w:sz w:val="24"/>
          <w:szCs w:val="24"/>
          <w:lang w:val="pt-BR"/>
        </w:rPr>
        <w:t>OFERTANTUL</w:t>
      </w:r>
    </w:p>
    <w:p w14:paraId="49CF3363" w14:textId="77777777" w:rsidR="00CD3BF8" w:rsidRPr="007121DC" w:rsidRDefault="00CD3BF8" w:rsidP="00CD3BF8">
      <w:pPr>
        <w:ind w:firstLine="720"/>
        <w:jc w:val="both"/>
        <w:rPr>
          <w:rFonts w:ascii="Times New Roman" w:hAnsi="Times New Roman"/>
          <w:sz w:val="24"/>
          <w:szCs w:val="24"/>
          <w:lang w:val="pt-BR"/>
        </w:rPr>
      </w:pPr>
      <w:r w:rsidRPr="007121DC">
        <w:rPr>
          <w:rFonts w:ascii="Times New Roman" w:hAnsi="Times New Roman"/>
          <w:sz w:val="24"/>
          <w:szCs w:val="24"/>
          <w:lang w:val="pt-BR"/>
        </w:rPr>
        <w:t>__________________</w:t>
      </w:r>
    </w:p>
    <w:p w14:paraId="2CF32A38" w14:textId="77777777" w:rsidR="00CD3BF8" w:rsidRPr="007121DC" w:rsidRDefault="00CD3BF8" w:rsidP="00CD3BF8">
      <w:pPr>
        <w:ind w:firstLine="720"/>
        <w:jc w:val="both"/>
        <w:rPr>
          <w:rFonts w:ascii="Times New Roman" w:hAnsi="Times New Roman"/>
          <w:i/>
          <w:sz w:val="24"/>
          <w:szCs w:val="24"/>
          <w:lang w:val="pt-BR"/>
        </w:rPr>
      </w:pPr>
      <w:r w:rsidRPr="007121DC">
        <w:rPr>
          <w:rFonts w:ascii="Times New Roman" w:hAnsi="Times New Roman"/>
          <w:sz w:val="24"/>
          <w:szCs w:val="24"/>
          <w:lang w:val="pt-BR"/>
        </w:rPr>
        <w:t xml:space="preserve">   </w:t>
      </w:r>
      <w:r w:rsidRPr="007121DC">
        <w:rPr>
          <w:rFonts w:ascii="Times New Roman" w:hAnsi="Times New Roman"/>
          <w:i/>
          <w:sz w:val="24"/>
          <w:szCs w:val="24"/>
          <w:lang w:val="pt-BR"/>
        </w:rPr>
        <w:t>(denumirea/numele)</w:t>
      </w:r>
    </w:p>
    <w:p w14:paraId="07A7643D" w14:textId="77777777" w:rsidR="00CD3BF8" w:rsidRPr="007121DC" w:rsidRDefault="00CD3BF8" w:rsidP="00CD3BF8">
      <w:pPr>
        <w:tabs>
          <w:tab w:val="right" w:pos="0"/>
        </w:tabs>
        <w:rPr>
          <w:rFonts w:ascii="Times New Roman" w:hAnsi="Times New Roman"/>
          <w:sz w:val="24"/>
          <w:szCs w:val="24"/>
          <w:lang w:val="pt-BR"/>
        </w:rPr>
      </w:pPr>
    </w:p>
    <w:p w14:paraId="3BBD2CFC"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63739B8F" w14:textId="77777777" w:rsidR="00E809B3" w:rsidRPr="00C75017" w:rsidRDefault="00E809B3" w:rsidP="00E809B3">
      <w:pPr>
        <w:spacing w:after="120"/>
        <w:jc w:val="center"/>
        <w:outlineLvl w:val="0"/>
        <w:rPr>
          <w:rFonts w:ascii="Times New Roman" w:hAnsi="Times New Roman"/>
          <w:b/>
          <w:sz w:val="24"/>
          <w:szCs w:val="24"/>
        </w:rPr>
      </w:pPr>
    </w:p>
    <w:p w14:paraId="652398E2" w14:textId="77777777"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4004"/>
      </w:tblGrid>
      <w:tr w:rsidR="00A04913" w:rsidRPr="00C75017" w14:paraId="3A83C339" w14:textId="77777777" w:rsidTr="00A04913">
        <w:trPr>
          <w:jc w:val="center"/>
        </w:trPr>
        <w:tc>
          <w:tcPr>
            <w:tcW w:w="2890" w:type="pct"/>
            <w:tcMar>
              <w:left w:w="57" w:type="dxa"/>
              <w:right w:w="57" w:type="dxa"/>
            </w:tcMar>
            <w:vAlign w:val="center"/>
          </w:tcPr>
          <w:p w14:paraId="21AD1170" w14:textId="77777777" w:rsidR="00A04913" w:rsidRPr="00C75017" w:rsidRDefault="00A04913"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2110" w:type="pct"/>
            <w:tcMar>
              <w:left w:w="57" w:type="dxa"/>
              <w:right w:w="57" w:type="dxa"/>
            </w:tcMar>
            <w:vAlign w:val="center"/>
          </w:tcPr>
          <w:p w14:paraId="0782A86B" w14:textId="77777777" w:rsidR="00A04913" w:rsidRPr="00C75017" w:rsidRDefault="00A04913"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 TEHNICĂ OFERTANT</w:t>
            </w:r>
          </w:p>
        </w:tc>
      </w:tr>
      <w:tr w:rsidR="00A04913" w:rsidRPr="00D814C0" w14:paraId="7392D666" w14:textId="77777777" w:rsidTr="00A04913">
        <w:trPr>
          <w:trHeight w:val="566"/>
          <w:jc w:val="center"/>
        </w:trPr>
        <w:tc>
          <w:tcPr>
            <w:tcW w:w="2890" w:type="pct"/>
            <w:tcMar>
              <w:left w:w="57" w:type="dxa"/>
              <w:right w:w="57" w:type="dxa"/>
            </w:tcMar>
          </w:tcPr>
          <w:p w14:paraId="6BE53DF1" w14:textId="77777777" w:rsidR="009F6BDB" w:rsidRPr="009F6BDB" w:rsidRDefault="009F6BDB" w:rsidP="009F6BDB">
            <w:pPr>
              <w:pStyle w:val="ListParagraph"/>
              <w:widowControl w:val="0"/>
              <w:numPr>
                <w:ilvl w:val="0"/>
                <w:numId w:val="17"/>
              </w:numPr>
              <w:ind w:left="360"/>
              <w:jc w:val="both"/>
              <w:textAlignment w:val="baseline"/>
              <w:rPr>
                <w:iCs/>
                <w:lang w:val="ro-RO"/>
              </w:rPr>
            </w:pPr>
            <w:r w:rsidRPr="009F6BDB">
              <w:rPr>
                <w:b/>
                <w:lang w:val="ro-RO"/>
              </w:rPr>
              <w:t xml:space="preserve">Servicii de servire masă </w:t>
            </w:r>
            <w:r w:rsidRPr="009F6BDB">
              <w:rPr>
                <w:lang w:val="ro-RO"/>
              </w:rPr>
              <w:t xml:space="preserve">pentru activitatea </w:t>
            </w:r>
            <w:r w:rsidRPr="009F6BDB">
              <w:rPr>
                <w:iCs/>
                <w:lang w:val="ro-RO"/>
              </w:rPr>
              <w:t xml:space="preserve">Săptămână internațională cu titlul </w:t>
            </w:r>
            <w:r w:rsidRPr="009F6BDB">
              <w:rPr>
                <w:i/>
                <w:lang w:val="ro-RO"/>
              </w:rPr>
              <w:t>International Staff Week on Internationalization and Digitalization in Higher Education</w:t>
            </w:r>
            <w:r w:rsidRPr="009F6BDB">
              <w:rPr>
                <w:iCs/>
                <w:lang w:val="ro-RO"/>
              </w:rPr>
              <w:t xml:space="preserve"> pentru personal didactic si administrativ din universități partenere din țări UE și non-UE.</w:t>
            </w:r>
          </w:p>
          <w:p w14:paraId="54863764" w14:textId="77777777" w:rsidR="009F6BDB" w:rsidRPr="009F6BDB" w:rsidRDefault="009F6BDB" w:rsidP="009F6BDB">
            <w:pPr>
              <w:contextualSpacing/>
              <w:jc w:val="both"/>
              <w:rPr>
                <w:rFonts w:ascii="Times New Roman" w:hAnsi="Times New Roman"/>
                <w:b/>
                <w:sz w:val="24"/>
                <w:szCs w:val="24"/>
                <w:lang w:val="ro-RO"/>
              </w:rPr>
            </w:pPr>
          </w:p>
          <w:p w14:paraId="3C07E673" w14:textId="77777777" w:rsidR="009F6BDB" w:rsidRPr="009F6BDB" w:rsidRDefault="009F6BDB" w:rsidP="009F6BDB">
            <w:pPr>
              <w:ind w:left="360"/>
              <w:contextualSpacing/>
              <w:jc w:val="both"/>
              <w:rPr>
                <w:rFonts w:ascii="Times New Roman" w:hAnsi="Times New Roman"/>
                <w:color w:val="FF0000"/>
                <w:sz w:val="24"/>
                <w:szCs w:val="24"/>
                <w:lang w:val="fr-FR"/>
              </w:rPr>
            </w:pPr>
            <w:r w:rsidRPr="009F6BDB">
              <w:rPr>
                <w:rFonts w:ascii="Times New Roman" w:hAnsi="Times New Roman"/>
                <w:b/>
                <w:sz w:val="24"/>
                <w:szCs w:val="24"/>
                <w:lang w:val="fr-FR"/>
              </w:rPr>
              <w:t>Data evenimentului</w:t>
            </w:r>
            <w:r w:rsidRPr="009F6BDB">
              <w:rPr>
                <w:rFonts w:ascii="Times New Roman" w:hAnsi="Times New Roman"/>
                <w:sz w:val="24"/>
                <w:szCs w:val="24"/>
                <w:lang w:val="fr-FR"/>
              </w:rPr>
              <w:t xml:space="preserve">: 19, 20, 23 septembrie 2022 </w:t>
            </w:r>
            <w:r w:rsidRPr="009F6BDB">
              <w:rPr>
                <w:rFonts w:ascii="Times New Roman" w:hAnsi="Times New Roman"/>
                <w:b/>
                <w:bCs/>
                <w:sz w:val="24"/>
                <w:szCs w:val="24"/>
                <w:shd w:val="clear" w:color="auto" w:fill="FFC000"/>
                <w:lang w:val="fr-FR"/>
              </w:rPr>
              <w:t>(3 zile)</w:t>
            </w:r>
          </w:p>
          <w:p w14:paraId="16208B91" w14:textId="77777777" w:rsidR="009F6BDB" w:rsidRPr="009F6BDB" w:rsidRDefault="009F6BDB" w:rsidP="009F6BDB">
            <w:pPr>
              <w:ind w:left="360"/>
              <w:contextualSpacing/>
              <w:jc w:val="both"/>
              <w:rPr>
                <w:rFonts w:ascii="Times New Roman" w:hAnsi="Times New Roman"/>
                <w:sz w:val="24"/>
                <w:szCs w:val="24"/>
                <w:lang w:val="fr-FR"/>
              </w:rPr>
            </w:pPr>
            <w:r w:rsidRPr="009F6BDB">
              <w:rPr>
                <w:rFonts w:ascii="Times New Roman" w:hAnsi="Times New Roman"/>
                <w:b/>
                <w:sz w:val="24"/>
                <w:szCs w:val="24"/>
                <w:lang w:val="fr-FR"/>
              </w:rPr>
              <w:t>Nr. participanţi</w:t>
            </w:r>
            <w:r w:rsidRPr="009F6BDB">
              <w:rPr>
                <w:rFonts w:ascii="Times New Roman" w:hAnsi="Times New Roman"/>
                <w:sz w:val="24"/>
                <w:szCs w:val="24"/>
                <w:lang w:val="fr-FR"/>
              </w:rPr>
              <w:t>.: 47 persoane</w:t>
            </w:r>
          </w:p>
          <w:p w14:paraId="7996FF95" w14:textId="77777777" w:rsidR="009F6BDB" w:rsidRPr="009F6BDB" w:rsidRDefault="009F6BDB" w:rsidP="009F6BDB">
            <w:pPr>
              <w:ind w:left="360"/>
              <w:jc w:val="both"/>
              <w:rPr>
                <w:rFonts w:ascii="Times New Roman" w:hAnsi="Times New Roman"/>
                <w:color w:val="000000"/>
                <w:sz w:val="24"/>
                <w:szCs w:val="24"/>
                <w:lang w:val="fr-FR"/>
              </w:rPr>
            </w:pPr>
            <w:r w:rsidRPr="009F6BDB">
              <w:rPr>
                <w:rFonts w:ascii="Times New Roman" w:hAnsi="Times New Roman"/>
                <w:b/>
                <w:color w:val="000000"/>
                <w:sz w:val="24"/>
                <w:szCs w:val="24"/>
                <w:lang w:val="fr-FR"/>
              </w:rPr>
              <w:t>Tip servire</w:t>
            </w:r>
            <w:r w:rsidRPr="009F6BDB">
              <w:rPr>
                <w:rFonts w:ascii="Times New Roman" w:hAnsi="Times New Roman"/>
                <w:color w:val="000000"/>
                <w:sz w:val="24"/>
                <w:szCs w:val="24"/>
                <w:lang w:val="fr-FR"/>
              </w:rPr>
              <w:t>: bufet suedez, masa de prânz</w:t>
            </w:r>
          </w:p>
          <w:p w14:paraId="30D7E307" w14:textId="77777777" w:rsidR="009F6BDB" w:rsidRPr="009F6BDB" w:rsidRDefault="009F6BDB" w:rsidP="009F6BDB">
            <w:pPr>
              <w:jc w:val="both"/>
              <w:rPr>
                <w:rFonts w:ascii="Times New Roman" w:hAnsi="Times New Roman"/>
                <w:b/>
                <w:color w:val="000000"/>
                <w:sz w:val="24"/>
                <w:szCs w:val="24"/>
                <w:lang w:val="fr-FR"/>
              </w:rPr>
            </w:pPr>
          </w:p>
          <w:p w14:paraId="652D4C99" w14:textId="77777777" w:rsidR="009F6BDB" w:rsidRPr="009F6BDB" w:rsidRDefault="009F6BDB" w:rsidP="009F6BDB">
            <w:pPr>
              <w:ind w:left="360"/>
              <w:jc w:val="both"/>
              <w:rPr>
                <w:rFonts w:ascii="Times New Roman" w:hAnsi="Times New Roman"/>
                <w:b/>
                <w:color w:val="000000"/>
                <w:sz w:val="24"/>
                <w:szCs w:val="24"/>
                <w:lang w:val="fr-FR"/>
              </w:rPr>
            </w:pPr>
            <w:r w:rsidRPr="009F6BDB">
              <w:rPr>
                <w:rFonts w:ascii="Times New Roman" w:hAnsi="Times New Roman"/>
                <w:b/>
                <w:color w:val="000000"/>
                <w:sz w:val="24"/>
                <w:szCs w:val="24"/>
                <w:lang w:val="fr-FR"/>
              </w:rPr>
              <w:t xml:space="preserve">Logistica asigurată, </w:t>
            </w:r>
            <w:r w:rsidRPr="009F6BDB">
              <w:rPr>
                <w:rFonts w:ascii="Times New Roman" w:hAnsi="Times New Roman"/>
                <w:color w:val="000000"/>
                <w:sz w:val="24"/>
                <w:szCs w:val="24"/>
                <w:lang w:val="fr-FR"/>
              </w:rPr>
              <w:t>cu respectarea normelor de servire a mesei în spații publice aplicabile la momentul respectiv</w:t>
            </w:r>
            <w:r w:rsidRPr="009F6BDB">
              <w:rPr>
                <w:rFonts w:ascii="Times New Roman" w:hAnsi="Times New Roman"/>
                <w:b/>
                <w:color w:val="000000"/>
                <w:sz w:val="24"/>
                <w:szCs w:val="24"/>
                <w:lang w:val="fr-FR"/>
              </w:rPr>
              <w:t>:</w:t>
            </w:r>
          </w:p>
          <w:p w14:paraId="15E0673F" w14:textId="77777777" w:rsidR="009F6BDB" w:rsidRPr="009F6BDB" w:rsidRDefault="009F6BDB" w:rsidP="009F6BDB">
            <w:pPr>
              <w:ind w:left="360"/>
              <w:jc w:val="both"/>
              <w:rPr>
                <w:rFonts w:ascii="Times New Roman" w:hAnsi="Times New Roman"/>
                <w:color w:val="000000"/>
                <w:sz w:val="24"/>
                <w:szCs w:val="24"/>
                <w:lang w:val="fr-FR"/>
              </w:rPr>
            </w:pPr>
            <w:r w:rsidRPr="009F6BDB">
              <w:rPr>
                <w:rFonts w:ascii="Times New Roman" w:hAnsi="Times New Roman"/>
                <w:color w:val="000000"/>
                <w:sz w:val="24"/>
                <w:szCs w:val="24"/>
                <w:lang w:val="fr-FR"/>
              </w:rPr>
              <w:t>- amenajare bufet cu mese şi feţe de masă;</w:t>
            </w:r>
          </w:p>
          <w:p w14:paraId="5CE5914F" w14:textId="77777777" w:rsidR="009F6BDB" w:rsidRPr="009F6BDB" w:rsidRDefault="009F6BDB" w:rsidP="009F6BDB">
            <w:pPr>
              <w:ind w:left="360"/>
              <w:jc w:val="both"/>
              <w:rPr>
                <w:rFonts w:ascii="Times New Roman" w:hAnsi="Times New Roman"/>
                <w:color w:val="000000"/>
                <w:sz w:val="24"/>
                <w:szCs w:val="24"/>
                <w:lang w:val="fr-FR"/>
              </w:rPr>
            </w:pPr>
            <w:r w:rsidRPr="009F6BDB">
              <w:rPr>
                <w:rFonts w:ascii="Times New Roman" w:hAnsi="Times New Roman"/>
                <w:color w:val="000000"/>
                <w:sz w:val="24"/>
                <w:szCs w:val="24"/>
                <w:lang w:val="fr-FR"/>
              </w:rPr>
              <w:t>- mese tip bar;</w:t>
            </w:r>
          </w:p>
          <w:p w14:paraId="6E047118" w14:textId="77777777" w:rsidR="009F6BDB" w:rsidRPr="009F6BDB" w:rsidRDefault="009F6BDB" w:rsidP="009F6BDB">
            <w:pPr>
              <w:ind w:left="360"/>
              <w:jc w:val="both"/>
              <w:rPr>
                <w:rFonts w:ascii="Times New Roman" w:hAnsi="Times New Roman"/>
                <w:color w:val="000000"/>
                <w:sz w:val="24"/>
                <w:szCs w:val="24"/>
                <w:lang w:val="fr-FR"/>
              </w:rPr>
            </w:pPr>
            <w:r w:rsidRPr="009F6BDB">
              <w:rPr>
                <w:rFonts w:ascii="Times New Roman" w:hAnsi="Times New Roman"/>
                <w:color w:val="000000"/>
                <w:sz w:val="24"/>
                <w:szCs w:val="24"/>
                <w:lang w:val="fr-FR"/>
              </w:rPr>
              <w:t>- platouri inox/sticlă/porţelan şi clesti inox;</w:t>
            </w:r>
          </w:p>
          <w:p w14:paraId="3B73870D" w14:textId="77777777" w:rsidR="009F6BDB" w:rsidRPr="009F6BDB" w:rsidRDefault="009F6BDB" w:rsidP="009F6BDB">
            <w:pPr>
              <w:ind w:left="360"/>
              <w:jc w:val="both"/>
              <w:rPr>
                <w:rFonts w:ascii="Times New Roman" w:hAnsi="Times New Roman"/>
                <w:color w:val="000000"/>
                <w:sz w:val="24"/>
                <w:szCs w:val="24"/>
                <w:lang w:val="pt-BR"/>
              </w:rPr>
            </w:pPr>
            <w:r w:rsidRPr="009F6BDB">
              <w:rPr>
                <w:rFonts w:ascii="Times New Roman" w:hAnsi="Times New Roman"/>
                <w:color w:val="000000"/>
                <w:sz w:val="24"/>
                <w:szCs w:val="24"/>
                <w:lang w:val="pt-BR"/>
              </w:rPr>
              <w:t>- chafing dish-uri pentru expunerea și menținerea preparatelor calde;</w:t>
            </w:r>
          </w:p>
          <w:p w14:paraId="5A10D5C3" w14:textId="77777777" w:rsidR="009F6BDB" w:rsidRPr="009F6BDB" w:rsidRDefault="009F6BDB" w:rsidP="009F6BDB">
            <w:pPr>
              <w:ind w:left="36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farfurii gustare, fel de baza şi desert din portelan/carton;</w:t>
            </w:r>
          </w:p>
          <w:p w14:paraId="52E58416" w14:textId="77777777" w:rsidR="009F6BDB" w:rsidRPr="009F6BDB" w:rsidRDefault="009F6BDB" w:rsidP="009F6BDB">
            <w:pPr>
              <w:ind w:left="36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tacâmuri din inox/lemn;</w:t>
            </w:r>
          </w:p>
          <w:p w14:paraId="4A092F8F" w14:textId="77777777" w:rsidR="009F6BDB" w:rsidRPr="009F6BDB" w:rsidRDefault="009F6BDB" w:rsidP="009F6BDB">
            <w:pPr>
              <w:ind w:left="36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pahare din sticlă/carton;</w:t>
            </w:r>
          </w:p>
          <w:p w14:paraId="5D726C8B" w14:textId="77777777" w:rsidR="009F6BDB" w:rsidRPr="009F6BDB" w:rsidRDefault="009F6BDB" w:rsidP="009F6BDB">
            <w:pPr>
              <w:ind w:left="36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servirea de către personal calificat.</w:t>
            </w:r>
          </w:p>
          <w:p w14:paraId="09BB0A68" w14:textId="77777777" w:rsidR="009F6BDB" w:rsidRPr="009F6BDB" w:rsidRDefault="009F6BDB" w:rsidP="009F6BDB">
            <w:pPr>
              <w:ind w:left="360"/>
              <w:jc w:val="both"/>
              <w:rPr>
                <w:rFonts w:ascii="Times New Roman" w:hAnsi="Times New Roman"/>
                <w:b/>
                <w:color w:val="000000"/>
                <w:sz w:val="24"/>
                <w:szCs w:val="24"/>
                <w:lang w:val="fr-WINDIES"/>
              </w:rPr>
            </w:pPr>
          </w:p>
          <w:p w14:paraId="678AFF8F" w14:textId="77777777" w:rsidR="009F6BDB" w:rsidRPr="009F6BDB" w:rsidRDefault="009F6BDB" w:rsidP="009F6BDB">
            <w:pPr>
              <w:ind w:left="360"/>
              <w:jc w:val="both"/>
              <w:rPr>
                <w:rFonts w:ascii="Times New Roman" w:hAnsi="Times New Roman"/>
                <w:color w:val="000000"/>
                <w:sz w:val="24"/>
                <w:szCs w:val="24"/>
                <w:lang w:val="fr-WINDIES"/>
              </w:rPr>
            </w:pPr>
            <w:r w:rsidRPr="009F6BDB">
              <w:rPr>
                <w:rFonts w:ascii="Times New Roman" w:hAnsi="Times New Roman"/>
                <w:b/>
                <w:color w:val="000000"/>
                <w:sz w:val="24"/>
                <w:szCs w:val="24"/>
                <w:lang w:val="fr-WINDIES"/>
              </w:rPr>
              <w:t>Structură meniu</w:t>
            </w:r>
            <w:r w:rsidRPr="009F6BDB">
              <w:rPr>
                <w:rFonts w:ascii="Times New Roman" w:hAnsi="Times New Roman"/>
                <w:color w:val="000000"/>
                <w:sz w:val="24"/>
                <w:szCs w:val="24"/>
                <w:lang w:val="fr-WINDIES"/>
              </w:rPr>
              <w:t xml:space="preserve">: aperitive (200 g/persoană), preparate vegetariene (100 g/persoană), preparate de bază calde, din carne de pui / peşte (200 g/persoană), salate (150 g/persoană), garnituri (200 g/persoană), desert (100 g/persoană), fructe (150 g/persoană), pâine (50 g/persoană), apă minerală plată/carbogazoasă (500 ml/persoană), băuturi răcoritoare </w:t>
            </w:r>
            <w:r w:rsidRPr="009F6BDB">
              <w:rPr>
                <w:rFonts w:ascii="Times New Roman" w:hAnsi="Times New Roman"/>
                <w:noProof/>
                <w:sz w:val="24"/>
                <w:szCs w:val="24"/>
                <w:lang w:val="fr-WINDIES"/>
              </w:rPr>
              <w:t>carbogazoase și necarbogazoase</w:t>
            </w:r>
            <w:r w:rsidRPr="009F6BDB">
              <w:rPr>
                <w:rFonts w:ascii="Times New Roman" w:hAnsi="Times New Roman"/>
                <w:color w:val="000000"/>
                <w:sz w:val="24"/>
                <w:szCs w:val="24"/>
                <w:lang w:val="fr-WINDIES"/>
              </w:rPr>
              <w:t xml:space="preserve"> (300 ml/persoană), cafea (100 ml/persoană) și lapte condensat. </w:t>
            </w:r>
          </w:p>
          <w:p w14:paraId="5A7B119A" w14:textId="77777777" w:rsidR="009F6BDB" w:rsidRPr="009F6BDB" w:rsidRDefault="009F6BDB" w:rsidP="009F6BDB">
            <w:pPr>
              <w:jc w:val="both"/>
              <w:rPr>
                <w:rFonts w:ascii="Times New Roman" w:hAnsi="Times New Roman"/>
                <w:color w:val="000000"/>
                <w:sz w:val="24"/>
                <w:szCs w:val="24"/>
                <w:lang w:val="fr-WINDIES"/>
              </w:rPr>
            </w:pPr>
          </w:p>
          <w:p w14:paraId="3E5F1610" w14:textId="77777777" w:rsidR="009F6BDB" w:rsidRPr="009F6BDB" w:rsidRDefault="009F6BDB" w:rsidP="009F6BDB">
            <w:pPr>
              <w:pStyle w:val="ListParagraph"/>
              <w:numPr>
                <w:ilvl w:val="0"/>
                <w:numId w:val="17"/>
              </w:numPr>
              <w:ind w:left="360"/>
              <w:jc w:val="both"/>
              <w:rPr>
                <w:b/>
                <w:lang w:val="ro-RO"/>
              </w:rPr>
            </w:pPr>
            <w:r w:rsidRPr="009F6BDB">
              <w:rPr>
                <w:rFonts w:eastAsia="Calibri"/>
                <w:b/>
                <w:bCs/>
                <w:lang w:val="ro-RO"/>
              </w:rPr>
              <w:t xml:space="preserve">Servicii de </w:t>
            </w:r>
            <w:r w:rsidRPr="009F6BDB">
              <w:rPr>
                <w:b/>
                <w:lang w:val="ro-RO"/>
              </w:rPr>
              <w:t xml:space="preserve">coffee break </w:t>
            </w:r>
            <w:r w:rsidRPr="009F6BDB">
              <w:rPr>
                <w:lang w:val="ro-RO"/>
              </w:rPr>
              <w:t xml:space="preserve">pentru activitatea </w:t>
            </w:r>
            <w:r w:rsidRPr="009F6BDB">
              <w:rPr>
                <w:iCs/>
                <w:lang w:val="ro-RO"/>
              </w:rPr>
              <w:t xml:space="preserve">Săptămână internațională cu titlul </w:t>
            </w:r>
            <w:r w:rsidRPr="009F6BDB">
              <w:rPr>
                <w:i/>
                <w:lang w:val="ro-RO"/>
              </w:rPr>
              <w:t>International Staff Week on Internationalization and Digitalization in Higher Education</w:t>
            </w:r>
            <w:r w:rsidRPr="009F6BDB">
              <w:rPr>
                <w:iCs/>
                <w:lang w:val="ro-RO"/>
              </w:rPr>
              <w:t xml:space="preserve"> pentru personal didactic si administrativ din universități partenere din țări UE și non-UE.</w:t>
            </w:r>
          </w:p>
          <w:p w14:paraId="60DE4AD6" w14:textId="77777777" w:rsidR="009F6BDB" w:rsidRPr="009F6BDB" w:rsidRDefault="009F6BDB" w:rsidP="009F6BDB">
            <w:pPr>
              <w:pStyle w:val="ListParagraph"/>
              <w:ind w:left="360"/>
              <w:jc w:val="both"/>
              <w:rPr>
                <w:b/>
                <w:lang w:val="ro-RO"/>
              </w:rPr>
            </w:pPr>
            <w:r w:rsidRPr="009F6BDB">
              <w:rPr>
                <w:b/>
                <w:lang w:val="ro-RO"/>
              </w:rPr>
              <w:t xml:space="preserve"> </w:t>
            </w:r>
          </w:p>
          <w:p w14:paraId="4AE9EA94" w14:textId="77777777" w:rsidR="009F6BDB" w:rsidRPr="009F6BDB" w:rsidRDefault="009F6BDB" w:rsidP="009F6BDB">
            <w:pPr>
              <w:ind w:left="450"/>
              <w:contextualSpacing/>
              <w:jc w:val="both"/>
              <w:rPr>
                <w:rFonts w:ascii="Times New Roman" w:hAnsi="Times New Roman"/>
                <w:sz w:val="24"/>
                <w:szCs w:val="24"/>
                <w:lang w:val="fr-FR"/>
              </w:rPr>
            </w:pPr>
            <w:r w:rsidRPr="009F6BDB">
              <w:rPr>
                <w:rFonts w:ascii="Times New Roman" w:hAnsi="Times New Roman"/>
                <w:b/>
                <w:sz w:val="24"/>
                <w:szCs w:val="24"/>
                <w:lang w:val="ro-RO"/>
              </w:rPr>
              <w:lastRenderedPageBreak/>
              <w:t>Datele evenimentului:</w:t>
            </w:r>
            <w:r w:rsidRPr="009F6BDB">
              <w:rPr>
                <w:rFonts w:ascii="Times New Roman" w:hAnsi="Times New Roman"/>
                <w:sz w:val="24"/>
                <w:szCs w:val="24"/>
                <w:lang w:val="ro-RO"/>
              </w:rPr>
              <w:t xml:space="preserve"> </w:t>
            </w:r>
            <w:r w:rsidRPr="009F6BDB">
              <w:rPr>
                <w:rFonts w:ascii="Times New Roman" w:hAnsi="Times New Roman"/>
                <w:sz w:val="24"/>
                <w:szCs w:val="24"/>
                <w:lang w:val="fr-FR"/>
              </w:rPr>
              <w:t>19, 20, 23 septembrie 2022 (</w:t>
            </w:r>
            <w:r w:rsidRPr="009F6BDB">
              <w:rPr>
                <w:rFonts w:ascii="Times New Roman" w:hAnsi="Times New Roman"/>
                <w:b/>
                <w:bCs/>
                <w:sz w:val="24"/>
                <w:szCs w:val="24"/>
                <w:shd w:val="clear" w:color="auto" w:fill="FFC000"/>
                <w:lang w:val="ro-MD"/>
              </w:rPr>
              <w:t>3 zile x 2/zi</w:t>
            </w:r>
            <w:r w:rsidRPr="009F6BDB">
              <w:rPr>
                <w:rFonts w:ascii="Times New Roman" w:hAnsi="Times New Roman"/>
                <w:sz w:val="24"/>
                <w:szCs w:val="24"/>
                <w:lang w:val="fr-FR"/>
              </w:rPr>
              <w:t>)</w:t>
            </w:r>
          </w:p>
          <w:p w14:paraId="0AD90CC1" w14:textId="77777777" w:rsidR="009F6BDB" w:rsidRPr="009F6BDB" w:rsidRDefault="009F6BDB" w:rsidP="009F6BDB">
            <w:pPr>
              <w:ind w:left="450"/>
              <w:contextualSpacing/>
              <w:jc w:val="both"/>
              <w:rPr>
                <w:rFonts w:ascii="Times New Roman" w:hAnsi="Times New Roman"/>
                <w:sz w:val="24"/>
                <w:szCs w:val="24"/>
                <w:lang w:val="ro-RO"/>
              </w:rPr>
            </w:pPr>
            <w:r w:rsidRPr="009F6BDB">
              <w:rPr>
                <w:rFonts w:ascii="Times New Roman" w:hAnsi="Times New Roman"/>
                <w:b/>
                <w:sz w:val="24"/>
                <w:szCs w:val="24"/>
                <w:lang w:val="ro-RO"/>
              </w:rPr>
              <w:t>Nr. pers</w:t>
            </w:r>
            <w:r w:rsidRPr="009F6BDB">
              <w:rPr>
                <w:rFonts w:ascii="Times New Roman" w:hAnsi="Times New Roman"/>
                <w:sz w:val="24"/>
                <w:szCs w:val="24"/>
                <w:lang w:val="ro-RO"/>
              </w:rPr>
              <w:t>.: 47 persoane</w:t>
            </w:r>
          </w:p>
          <w:p w14:paraId="43CB0B8D" w14:textId="77777777" w:rsidR="009F6BDB" w:rsidRPr="009F6BDB" w:rsidRDefault="009F6BDB" w:rsidP="009F6BDB">
            <w:pPr>
              <w:ind w:left="450"/>
              <w:jc w:val="both"/>
              <w:rPr>
                <w:rFonts w:ascii="Times New Roman" w:hAnsi="Times New Roman"/>
                <w:color w:val="000000"/>
                <w:sz w:val="24"/>
                <w:szCs w:val="24"/>
                <w:lang w:val="ro-RO"/>
              </w:rPr>
            </w:pPr>
            <w:r w:rsidRPr="009F6BDB">
              <w:rPr>
                <w:rFonts w:ascii="Times New Roman" w:hAnsi="Times New Roman"/>
                <w:b/>
                <w:color w:val="000000"/>
                <w:sz w:val="24"/>
                <w:szCs w:val="24"/>
                <w:lang w:val="ro-RO"/>
              </w:rPr>
              <w:t>Tip servire</w:t>
            </w:r>
            <w:r w:rsidRPr="009F6BDB">
              <w:rPr>
                <w:rFonts w:ascii="Times New Roman" w:hAnsi="Times New Roman"/>
                <w:color w:val="000000"/>
                <w:sz w:val="24"/>
                <w:szCs w:val="24"/>
                <w:lang w:val="ro-RO"/>
              </w:rPr>
              <w:t>: bufet suedez</w:t>
            </w:r>
          </w:p>
          <w:p w14:paraId="5F86E5FB" w14:textId="77777777" w:rsidR="009F6BDB" w:rsidRPr="009F6BDB" w:rsidRDefault="009F6BDB" w:rsidP="009F6BDB">
            <w:pPr>
              <w:ind w:left="450"/>
              <w:jc w:val="both"/>
              <w:rPr>
                <w:rFonts w:ascii="Times New Roman" w:hAnsi="Times New Roman"/>
                <w:color w:val="000000"/>
                <w:sz w:val="24"/>
                <w:szCs w:val="24"/>
                <w:highlight w:val="yellow"/>
                <w:lang w:val="ro-RO"/>
              </w:rPr>
            </w:pPr>
          </w:p>
          <w:p w14:paraId="5531AC25" w14:textId="77777777" w:rsidR="009F6BDB" w:rsidRPr="009F6BDB" w:rsidRDefault="009F6BDB" w:rsidP="009F6BDB">
            <w:pPr>
              <w:ind w:left="450"/>
              <w:jc w:val="both"/>
              <w:rPr>
                <w:rFonts w:ascii="Times New Roman" w:hAnsi="Times New Roman"/>
                <w:b/>
                <w:sz w:val="24"/>
                <w:szCs w:val="24"/>
                <w:lang w:val="fr-WINDIES"/>
              </w:rPr>
            </w:pPr>
            <w:r w:rsidRPr="009F6BDB">
              <w:rPr>
                <w:rFonts w:ascii="Times New Roman" w:hAnsi="Times New Roman"/>
                <w:b/>
                <w:sz w:val="24"/>
                <w:szCs w:val="24"/>
                <w:lang w:val="fr-WINDIES"/>
              </w:rPr>
              <w:t xml:space="preserve">Logistică asigurată, </w:t>
            </w:r>
            <w:r w:rsidRPr="009F6BDB">
              <w:rPr>
                <w:rFonts w:ascii="Times New Roman" w:hAnsi="Times New Roman"/>
                <w:color w:val="000000"/>
                <w:sz w:val="24"/>
                <w:szCs w:val="24"/>
                <w:lang w:val="fr-FR"/>
              </w:rPr>
              <w:t>cu respectarea normelor de servire a mesei în spații publice aplicabile la momentul respectiv</w:t>
            </w:r>
            <w:r w:rsidRPr="009F6BDB">
              <w:rPr>
                <w:rFonts w:ascii="Times New Roman" w:hAnsi="Times New Roman"/>
                <w:b/>
                <w:color w:val="000000"/>
                <w:sz w:val="24"/>
                <w:szCs w:val="24"/>
                <w:lang w:val="fr-FR"/>
              </w:rPr>
              <w:t>:</w:t>
            </w:r>
          </w:p>
          <w:p w14:paraId="6DA5D8BC"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amenajare tip bufet cu mese și fețe de masă;</w:t>
            </w:r>
          </w:p>
          <w:p w14:paraId="0E78A793"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platouri inox/sticlă/porțelan și clești inox;</w:t>
            </w:r>
          </w:p>
          <w:p w14:paraId="45C16EDF"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farfurii din porțelan/carton pentru desert și fructe;</w:t>
            </w:r>
          </w:p>
          <w:p w14:paraId="28C72AE5"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pahare din sticlă/carton;</w:t>
            </w:r>
          </w:p>
          <w:p w14:paraId="7BC54A69"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cești cafea și căni ceai din porțelan;</w:t>
            </w:r>
          </w:p>
          <w:p w14:paraId="5AC49953"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dispensere din inox pentru băuturi calde (cafea și ceai);</w:t>
            </w:r>
          </w:p>
          <w:p w14:paraId="433AF6AB"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șervețele și alte consumabile;</w:t>
            </w:r>
          </w:p>
          <w:p w14:paraId="4815DF14" w14:textId="77777777" w:rsidR="009F6BDB" w:rsidRPr="009F6BDB" w:rsidRDefault="009F6BDB" w:rsidP="009F6BDB">
            <w:pPr>
              <w:ind w:left="450"/>
              <w:jc w:val="both"/>
              <w:rPr>
                <w:rFonts w:ascii="Times New Roman" w:hAnsi="Times New Roman"/>
                <w:color w:val="000000"/>
                <w:sz w:val="24"/>
                <w:szCs w:val="24"/>
                <w:lang w:val="fr-WINDIES"/>
              </w:rPr>
            </w:pPr>
            <w:r w:rsidRPr="009F6BDB">
              <w:rPr>
                <w:rFonts w:ascii="Times New Roman" w:hAnsi="Times New Roman"/>
                <w:color w:val="000000"/>
                <w:sz w:val="24"/>
                <w:szCs w:val="24"/>
                <w:lang w:val="fr-WINDIES"/>
              </w:rPr>
              <w:t>- servirea de către personal calificat.</w:t>
            </w:r>
          </w:p>
          <w:p w14:paraId="0A1BDDC2" w14:textId="77777777" w:rsidR="009F6BDB" w:rsidRPr="009F6BDB" w:rsidRDefault="009F6BDB" w:rsidP="009F6BDB">
            <w:pPr>
              <w:ind w:left="450"/>
              <w:rPr>
                <w:rFonts w:ascii="Times New Roman" w:hAnsi="Times New Roman"/>
                <w:b/>
                <w:sz w:val="24"/>
                <w:szCs w:val="24"/>
                <w:highlight w:val="yellow"/>
                <w:lang w:val="fr-WINDIES"/>
              </w:rPr>
            </w:pPr>
          </w:p>
          <w:p w14:paraId="6A1706A2" w14:textId="77777777" w:rsidR="009F6BDB" w:rsidRPr="009F6BDB" w:rsidRDefault="009F6BDB" w:rsidP="009F6BDB">
            <w:pPr>
              <w:ind w:left="450"/>
              <w:rPr>
                <w:rFonts w:ascii="Times New Roman" w:hAnsi="Times New Roman"/>
                <w:b/>
                <w:sz w:val="24"/>
                <w:szCs w:val="24"/>
                <w:lang w:val="fr-WINDIES"/>
              </w:rPr>
            </w:pPr>
            <w:r w:rsidRPr="009F6BDB">
              <w:rPr>
                <w:rFonts w:ascii="Times New Roman" w:hAnsi="Times New Roman"/>
                <w:b/>
                <w:sz w:val="24"/>
                <w:szCs w:val="24"/>
                <w:lang w:val="fr-WINDIES"/>
              </w:rPr>
              <w:t>Structura meniu/pauză cafea/persoană:</w:t>
            </w:r>
          </w:p>
          <w:p w14:paraId="106666AC"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cafea espresso, 100 ml;</w:t>
            </w:r>
          </w:p>
          <w:p w14:paraId="437D8497"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ceai, 200 ml (3 sortimente);</w:t>
            </w:r>
          </w:p>
          <w:p w14:paraId="41545FDC"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zahăr alb/brun, îndulcitor, lapte condensat, lămâie feliată, miere de albine – nelimitat;</w:t>
            </w:r>
          </w:p>
          <w:p w14:paraId="5CEE4DF1"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apă minerală carbogazoasă/plată, 0,5 l</w:t>
            </w:r>
          </w:p>
          <w:p w14:paraId="3D30FA48"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bauturi răcoritoare carbogazoase și necarbogazoase, 330 ml;</w:t>
            </w:r>
          </w:p>
          <w:p w14:paraId="1AFE6CEE"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produse de patiserie dulci şi sărate, 150 g (minimum 5 sortimente);</w:t>
            </w:r>
          </w:p>
          <w:p w14:paraId="2DA5B8F5" w14:textId="77777777" w:rsidR="009F6BDB" w:rsidRPr="009F6BDB" w:rsidRDefault="009F6BDB" w:rsidP="009F6BDB">
            <w:pPr>
              <w:ind w:left="450"/>
              <w:rPr>
                <w:rFonts w:ascii="Times New Roman" w:hAnsi="Times New Roman"/>
                <w:noProof/>
                <w:sz w:val="24"/>
                <w:szCs w:val="24"/>
                <w:lang w:val="fr-WINDIES"/>
              </w:rPr>
            </w:pPr>
            <w:r w:rsidRPr="009F6BDB">
              <w:rPr>
                <w:rFonts w:ascii="Times New Roman" w:hAnsi="Times New Roman"/>
                <w:noProof/>
                <w:sz w:val="24"/>
                <w:szCs w:val="24"/>
                <w:lang w:val="fr-WINDIES"/>
              </w:rPr>
              <w:t>- fructe, 200 g.</w:t>
            </w:r>
          </w:p>
          <w:p w14:paraId="49B56851" w14:textId="77777777" w:rsidR="009F6BDB" w:rsidRPr="003816F3" w:rsidRDefault="009F6BDB" w:rsidP="009F6BDB">
            <w:pPr>
              <w:jc w:val="both"/>
              <w:rPr>
                <w:rFonts w:ascii="Times New Roman" w:eastAsia="Times New Roman" w:hAnsi="Times New Roman"/>
                <w:kern w:val="3"/>
                <w:sz w:val="24"/>
                <w:szCs w:val="24"/>
                <w:lang w:val="ro-RO" w:eastAsia="zh-CN"/>
              </w:rPr>
            </w:pPr>
          </w:p>
          <w:p w14:paraId="4F6FD90C" w14:textId="77777777" w:rsidR="000C03C4" w:rsidRPr="000C03C4" w:rsidRDefault="000C03C4" w:rsidP="000C03C4">
            <w:pPr>
              <w:suppressAutoHyphens/>
              <w:rPr>
                <w:rFonts w:ascii="Times New Roman" w:eastAsia="Times New Roman" w:hAnsi="Times New Roman"/>
                <w:kern w:val="3"/>
                <w:sz w:val="24"/>
                <w:szCs w:val="24"/>
                <w:lang w:val="ro-RO" w:eastAsia="zh-CN"/>
              </w:rPr>
            </w:pPr>
            <w:r w:rsidRPr="003816F3">
              <w:rPr>
                <w:rFonts w:ascii="Times New Roman" w:eastAsia="Times New Roman" w:hAnsi="Times New Roman"/>
                <w:kern w:val="3"/>
                <w:sz w:val="24"/>
                <w:szCs w:val="24"/>
                <w:lang w:val="ro-RO" w:eastAsia="zh-CN"/>
              </w:rPr>
              <w:t>.</w:t>
            </w:r>
          </w:p>
        </w:tc>
        <w:tc>
          <w:tcPr>
            <w:tcW w:w="2110" w:type="pct"/>
            <w:tcMar>
              <w:left w:w="57" w:type="dxa"/>
              <w:right w:w="57" w:type="dxa"/>
            </w:tcMar>
          </w:tcPr>
          <w:p w14:paraId="10E6713C" w14:textId="77777777" w:rsidR="00A04913" w:rsidRPr="00D814C0" w:rsidRDefault="00A04913" w:rsidP="00901D13">
            <w:pPr>
              <w:rPr>
                <w:rFonts w:ascii="Times New Roman" w:hAnsi="Times New Roman"/>
                <w:sz w:val="28"/>
                <w:szCs w:val="28"/>
                <w:highlight w:val="yellow"/>
                <w:lang w:val="fr-FR"/>
              </w:rPr>
            </w:pPr>
            <w:r w:rsidRPr="003C6B0D">
              <w:rPr>
                <w:rFonts w:ascii="Times New Roman" w:eastAsia="Calibri" w:hAnsi="Times New Roman"/>
                <w:b/>
                <w:i/>
                <w:sz w:val="28"/>
                <w:szCs w:val="28"/>
                <w:highlight w:val="yellow"/>
                <w:lang w:val="ro-RO"/>
              </w:rPr>
              <w:lastRenderedPageBreak/>
              <w:t>Se completează de către ofertant</w:t>
            </w:r>
          </w:p>
        </w:tc>
      </w:tr>
    </w:tbl>
    <w:p w14:paraId="6337EB75" w14:textId="77777777"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7350D0A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608441"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7BEB4D0" w14:textId="77777777"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4A2B6B8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C7E277"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547EEAF"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9C885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7283AF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14:paraId="0D6BE8A2"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FC857D4" w14:textId="77777777"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DE5D12" w14:textId="77777777" w:rsidR="0034170D" w:rsidRPr="007121DC" w:rsidRDefault="0034170D" w:rsidP="00F02B3E">
      <w:pPr>
        <w:jc w:val="both"/>
        <w:rPr>
          <w:rStyle w:val="PageNumber"/>
          <w:rFonts w:ascii="Arial Narrow" w:hAnsi="Arial Narrow" w:cs="Arial"/>
          <w:sz w:val="24"/>
          <w:szCs w:val="24"/>
          <w:lang w:val="pt-BR"/>
        </w:rPr>
      </w:pPr>
    </w:p>
    <w:p w14:paraId="44A55B86" w14:textId="77777777"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14:paraId="16B4F14F" w14:textId="77777777" w:rsidR="00557393" w:rsidRPr="007D016F" w:rsidRDefault="00557393" w:rsidP="00557393">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nr.5</w:t>
      </w:r>
    </w:p>
    <w:p w14:paraId="369A1E12"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51805F1F"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44CE0626"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2ECEAA23" w14:textId="77777777" w:rsidR="00557393" w:rsidRPr="007D016F" w:rsidRDefault="00557393" w:rsidP="00557393">
      <w:pPr>
        <w:spacing w:line="276" w:lineRule="auto"/>
        <w:jc w:val="both"/>
        <w:rPr>
          <w:rFonts w:ascii="Arial Narrow" w:hAnsi="Arial Narrow"/>
          <w:i/>
          <w:noProof/>
          <w:sz w:val="24"/>
          <w:szCs w:val="24"/>
          <w:lang w:val="ro-RO"/>
        </w:rPr>
      </w:pPr>
    </w:p>
    <w:p w14:paraId="4961BB62" w14:textId="77777777" w:rsidR="00557393" w:rsidRPr="007D016F" w:rsidRDefault="00557393" w:rsidP="00557393">
      <w:pPr>
        <w:spacing w:line="276" w:lineRule="auto"/>
        <w:jc w:val="both"/>
        <w:rPr>
          <w:rFonts w:ascii="Arial Narrow" w:hAnsi="Arial Narrow"/>
          <w:i/>
          <w:noProof/>
          <w:sz w:val="24"/>
          <w:szCs w:val="24"/>
          <w:lang w:val="ro-RO"/>
        </w:rPr>
      </w:pPr>
    </w:p>
    <w:p w14:paraId="455E810F" w14:textId="77777777" w:rsidR="00557393" w:rsidRPr="007D016F" w:rsidRDefault="00557393" w:rsidP="00557393">
      <w:pPr>
        <w:spacing w:line="276" w:lineRule="auto"/>
        <w:jc w:val="both"/>
        <w:rPr>
          <w:rFonts w:ascii="Arial Narrow" w:hAnsi="Arial Narrow"/>
          <w:i/>
          <w:noProof/>
          <w:sz w:val="24"/>
          <w:szCs w:val="24"/>
          <w:lang w:val="ro-RO"/>
        </w:rPr>
      </w:pPr>
    </w:p>
    <w:p w14:paraId="5589E9D9"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26DD1C06" w14:textId="77777777"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14:paraId="0B88E521" w14:textId="77777777"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DCAD963" w14:textId="77777777" w:rsidR="00557393" w:rsidRPr="007D016F" w:rsidRDefault="00557393" w:rsidP="00557393">
      <w:pPr>
        <w:spacing w:after="120" w:line="276" w:lineRule="auto"/>
        <w:jc w:val="both"/>
        <w:rPr>
          <w:rFonts w:ascii="Arial Narrow" w:hAnsi="Arial Narrow"/>
          <w:i/>
          <w:sz w:val="24"/>
          <w:szCs w:val="24"/>
          <w:lang w:val="fr-BE"/>
        </w:rPr>
      </w:pPr>
    </w:p>
    <w:p w14:paraId="0A027FDD" w14:textId="77777777"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1CEFED0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B659BD5"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418163E" w14:textId="77777777"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6B1A1686"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2DEEFE4"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DA5D62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160F60"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F58DB53"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14:paraId="7EE2C5F5" w14:textId="77777777" w:rsidR="00557393" w:rsidRPr="00D814C0" w:rsidRDefault="00557393" w:rsidP="00557393">
      <w:pPr>
        <w:spacing w:after="120" w:line="276" w:lineRule="auto"/>
        <w:jc w:val="both"/>
        <w:rPr>
          <w:rFonts w:ascii="Arial Narrow" w:hAnsi="Arial Narrow"/>
          <w:i/>
          <w:sz w:val="24"/>
          <w:szCs w:val="24"/>
          <w:lang w:val="fr-FR"/>
        </w:rPr>
      </w:pPr>
      <w:r w:rsidRPr="00D814C0">
        <w:rPr>
          <w:rFonts w:ascii="Arial Narrow" w:hAnsi="Arial Narrow"/>
          <w:i/>
          <w:sz w:val="24"/>
          <w:szCs w:val="24"/>
          <w:lang w:val="fr-FR"/>
        </w:rPr>
        <w:t>Telefon / Fax</w:t>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t xml:space="preserve">        .....................................................</w:t>
      </w:r>
    </w:p>
    <w:p w14:paraId="5CD13ACB"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61C96213"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5C45510" w14:textId="77777777" w:rsidR="00557393" w:rsidRPr="007B388A" w:rsidRDefault="00557393" w:rsidP="00CD3BF8">
      <w:pPr>
        <w:jc w:val="right"/>
        <w:rPr>
          <w:rStyle w:val="PageNumber"/>
          <w:rFonts w:ascii="Arial Narrow" w:hAnsi="Arial Narrow"/>
          <w:b/>
          <w:i/>
          <w:sz w:val="24"/>
          <w:szCs w:val="24"/>
        </w:rPr>
      </w:pPr>
    </w:p>
    <w:p w14:paraId="57FFF857" w14:textId="77777777" w:rsidR="00CD3BF8" w:rsidRPr="007B388A" w:rsidRDefault="00CD3BF8" w:rsidP="00CD3BF8">
      <w:pPr>
        <w:jc w:val="right"/>
        <w:rPr>
          <w:rStyle w:val="PageNumber"/>
          <w:rFonts w:ascii="Arial Narrow" w:hAnsi="Arial Narrow"/>
          <w:b/>
          <w:i/>
          <w:sz w:val="24"/>
          <w:szCs w:val="24"/>
        </w:rPr>
      </w:pPr>
    </w:p>
    <w:p w14:paraId="11E6FDEC" w14:textId="77777777" w:rsidR="00CD3BF8" w:rsidRPr="00A13717" w:rsidRDefault="00CD3BF8" w:rsidP="00CD3BF8">
      <w:pPr>
        <w:jc w:val="right"/>
        <w:rPr>
          <w:rStyle w:val="PageNumber"/>
          <w:rFonts w:ascii="Arial Narrow" w:hAnsi="Arial Narrow"/>
          <w:b/>
          <w:i/>
          <w:color w:val="FF0000"/>
          <w:sz w:val="24"/>
          <w:szCs w:val="24"/>
        </w:rPr>
      </w:pPr>
    </w:p>
    <w:p w14:paraId="65A7F1D1"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815E" w14:textId="77777777" w:rsidR="001277F7" w:rsidRDefault="001277F7">
      <w:pPr>
        <w:rPr>
          <w:rFonts w:hint="eastAsia"/>
        </w:rPr>
      </w:pPr>
      <w:r>
        <w:separator/>
      </w:r>
    </w:p>
  </w:endnote>
  <w:endnote w:type="continuationSeparator" w:id="0">
    <w:p w14:paraId="3CDFDED3" w14:textId="77777777" w:rsidR="001277F7" w:rsidRDefault="001277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123B0" w14:textId="77777777" w:rsidR="001277F7" w:rsidRDefault="001277F7">
      <w:pPr>
        <w:rPr>
          <w:rFonts w:hint="eastAsia"/>
        </w:rPr>
      </w:pPr>
      <w:r>
        <w:separator/>
      </w:r>
    </w:p>
  </w:footnote>
  <w:footnote w:type="continuationSeparator" w:id="0">
    <w:p w14:paraId="318F6C47" w14:textId="77777777" w:rsidR="001277F7" w:rsidRDefault="001277F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6212463"/>
    <w:multiLevelType w:val="hybridMultilevel"/>
    <w:tmpl w:val="C6F43830"/>
    <w:lvl w:ilvl="0" w:tplc="C7FA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149C6"/>
    <w:multiLevelType w:val="hybridMultilevel"/>
    <w:tmpl w:val="9094F6EE"/>
    <w:lvl w:ilvl="0" w:tplc="938A8E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18"/>
  </w:num>
  <w:num w:numId="4">
    <w:abstractNumId w:val="8"/>
  </w:num>
  <w:num w:numId="5">
    <w:abstractNumId w:val="16"/>
  </w:num>
  <w:num w:numId="6">
    <w:abstractNumId w:val="12"/>
  </w:num>
  <w:num w:numId="7">
    <w:abstractNumId w:val="13"/>
  </w:num>
  <w:num w:numId="8">
    <w:abstractNumId w:val="9"/>
  </w:num>
  <w:num w:numId="9">
    <w:abstractNumId w:val="5"/>
  </w:num>
  <w:num w:numId="10">
    <w:abstractNumId w:val="10"/>
  </w:num>
  <w:num w:numId="11">
    <w:abstractNumId w:val="21"/>
  </w:num>
  <w:num w:numId="12">
    <w:abstractNumId w:val="19"/>
  </w:num>
  <w:num w:numId="13">
    <w:abstractNumId w:val="6"/>
  </w:num>
  <w:num w:numId="14">
    <w:abstractNumId w:val="14"/>
  </w:num>
  <w:num w:numId="15">
    <w:abstractNumId w:val="11"/>
  </w:num>
  <w:num w:numId="16">
    <w:abstractNumId w:val="7"/>
  </w:num>
  <w:num w:numId="17">
    <w:abstractNumId w:val="15"/>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03C4"/>
    <w:rsid w:val="000C1C01"/>
    <w:rsid w:val="000C34C7"/>
    <w:rsid w:val="000C59A8"/>
    <w:rsid w:val="000D27BD"/>
    <w:rsid w:val="000D5F1C"/>
    <w:rsid w:val="000F1DB7"/>
    <w:rsid w:val="0010469F"/>
    <w:rsid w:val="00105DF1"/>
    <w:rsid w:val="00110E7F"/>
    <w:rsid w:val="00111429"/>
    <w:rsid w:val="00115FD2"/>
    <w:rsid w:val="001205AD"/>
    <w:rsid w:val="00122DAF"/>
    <w:rsid w:val="001277F7"/>
    <w:rsid w:val="00136A14"/>
    <w:rsid w:val="00137E32"/>
    <w:rsid w:val="00141EE2"/>
    <w:rsid w:val="00144076"/>
    <w:rsid w:val="00144A69"/>
    <w:rsid w:val="00150D15"/>
    <w:rsid w:val="00151350"/>
    <w:rsid w:val="001516B1"/>
    <w:rsid w:val="0015528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6463F"/>
    <w:rsid w:val="002658DE"/>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6D2"/>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24B0"/>
    <w:rsid w:val="005B3B5E"/>
    <w:rsid w:val="005B4B75"/>
    <w:rsid w:val="005B77AA"/>
    <w:rsid w:val="005C00B2"/>
    <w:rsid w:val="005C0257"/>
    <w:rsid w:val="005C3DEB"/>
    <w:rsid w:val="005C6311"/>
    <w:rsid w:val="005D129E"/>
    <w:rsid w:val="005D36D1"/>
    <w:rsid w:val="005D5319"/>
    <w:rsid w:val="005E2B5A"/>
    <w:rsid w:val="005E3BB2"/>
    <w:rsid w:val="005E4712"/>
    <w:rsid w:val="005E59AF"/>
    <w:rsid w:val="005F2D87"/>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1DC"/>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53AB"/>
    <w:rsid w:val="009B67F9"/>
    <w:rsid w:val="009C08A5"/>
    <w:rsid w:val="009C0BEE"/>
    <w:rsid w:val="009D0777"/>
    <w:rsid w:val="009D192E"/>
    <w:rsid w:val="009D2586"/>
    <w:rsid w:val="009D7FDD"/>
    <w:rsid w:val="009E13BB"/>
    <w:rsid w:val="009E15A2"/>
    <w:rsid w:val="009E46D0"/>
    <w:rsid w:val="009F6828"/>
    <w:rsid w:val="009F6BDB"/>
    <w:rsid w:val="00A04913"/>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12A8"/>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4894"/>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77B1C"/>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37EA5"/>
    <w:rsid w:val="00D40BA1"/>
    <w:rsid w:val="00D45AD7"/>
    <w:rsid w:val="00D53C47"/>
    <w:rsid w:val="00D647C5"/>
    <w:rsid w:val="00D65CE4"/>
    <w:rsid w:val="00D6616B"/>
    <w:rsid w:val="00D71F9E"/>
    <w:rsid w:val="00D814C0"/>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236"/>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700"/>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A6F12-917A-4C6C-8CA7-643D524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2022-08-25T08:36:00Z</cp:lastPrinted>
  <dcterms:created xsi:type="dcterms:W3CDTF">2022-04-08T08:45:00Z</dcterms:created>
  <dcterms:modified xsi:type="dcterms:W3CDTF">2022-08-25T08:36:00Z</dcterms:modified>
</cp:coreProperties>
</file>