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6C5F38">
        <w:tc>
          <w:tcPr>
            <w:tcW w:w="941" w:type="dxa"/>
            <w:shd w:val="clear" w:color="auto" w:fill="auto"/>
            <w:vAlign w:val="center"/>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vAlign w:val="center"/>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vAlign w:val="center"/>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Prof. univ. dr. ing. Puiu - Lucian GEORGESCU</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Rector</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Prof. univ. dr. Nicoleta BĂRBUȚĂ - MIȘU</w:t>
            </w:r>
          </w:p>
        </w:tc>
        <w:tc>
          <w:tcPr>
            <w:tcW w:w="4548" w:type="dxa"/>
            <w:shd w:val="clear" w:color="auto" w:fill="auto"/>
            <w:vAlign w:val="center"/>
          </w:tcPr>
          <w:p w:rsidR="006C5F38" w:rsidRPr="006C5F38" w:rsidRDefault="006C5F38" w:rsidP="006C5F38">
            <w:pPr>
              <w:widowControl w:val="0"/>
              <w:jc w:val="both"/>
              <w:rPr>
                <w:rFonts w:ascii="Times New Roman" w:hAnsi="Times New Roman"/>
                <w:bCs/>
                <w:sz w:val="22"/>
                <w:szCs w:val="22"/>
                <w:lang w:eastAsia="zh-CN"/>
              </w:rPr>
            </w:pPr>
            <w:r w:rsidRPr="006C5F38">
              <w:rPr>
                <w:rFonts w:ascii="Times New Roman" w:hAnsi="Times New Roman"/>
                <w:bCs/>
                <w:sz w:val="22"/>
                <w:szCs w:val="22"/>
                <w:lang w:eastAsia="zh-CN"/>
              </w:rPr>
              <w:t>PRORECTOR responsabil cu managementul financiar și strategiile administrative</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tabs>
                <w:tab w:val="left" w:pos="10530"/>
              </w:tabs>
              <w:jc w:val="both"/>
              <w:textAlignment w:val="top"/>
              <w:rPr>
                <w:rFonts w:ascii="Times New Roman" w:hAnsi="Times New Roman"/>
                <w:sz w:val="22"/>
                <w:szCs w:val="22"/>
                <w:lang w:eastAsia="ro-RO"/>
              </w:rPr>
            </w:pPr>
            <w:r w:rsidRPr="006C5F38">
              <w:rPr>
                <w:rFonts w:ascii="Times New Roman" w:hAnsi="Times New Roman"/>
                <w:sz w:val="22"/>
                <w:szCs w:val="22"/>
                <w:lang w:eastAsia="ro-RO"/>
              </w:rPr>
              <w:t>Asist. univ. dr. Alexandru NECHIFOR</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rPr>
            </w:pPr>
            <w:r w:rsidRPr="006C5F38">
              <w:rPr>
                <w:rFonts w:ascii="Times New Roman" w:hAnsi="Times New Roman"/>
                <w:sz w:val="22"/>
                <w:szCs w:val="22"/>
              </w:rPr>
              <w:t>PRORECTOR responsabil cu strategiile și relațiile instituționale</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Prof. dr. ing. Elena MEREUȚĂ</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bCs/>
                <w:sz w:val="22"/>
                <w:szCs w:val="22"/>
                <w:lang w:eastAsia="zh-CN"/>
              </w:rPr>
              <w:t>PRORECTOR responsabil cu activitatea didactică și asigurarea calității</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shd w:val="clear" w:color="auto" w:fill="FFFFFF"/>
              </w:rPr>
              <w:t xml:space="preserve">Prof. dr. habil. </w:t>
            </w:r>
            <w:r w:rsidRPr="006C5F38">
              <w:rPr>
                <w:rFonts w:ascii="Times New Roman" w:hAnsi="Times New Roman"/>
                <w:sz w:val="22"/>
                <w:szCs w:val="22"/>
                <w:lang w:eastAsia="ro-RO"/>
              </w:rPr>
              <w:t>Silvius STANCIU</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bCs/>
                <w:sz w:val="22"/>
                <w:szCs w:val="22"/>
                <w:lang w:eastAsia="zh-CN"/>
              </w:rPr>
              <w:t>PRORECTOR responsabil cu activitatea de cercetare, dezvoltare, inovare și parteneriatul cu mediul economico-social</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tabs>
                <w:tab w:val="left" w:pos="10530"/>
              </w:tabs>
              <w:jc w:val="both"/>
              <w:textAlignment w:val="top"/>
              <w:rPr>
                <w:rFonts w:ascii="Times New Roman" w:hAnsi="Times New Roman"/>
                <w:sz w:val="22"/>
                <w:szCs w:val="22"/>
                <w:lang w:eastAsia="ro-RO"/>
              </w:rPr>
            </w:pPr>
            <w:r w:rsidRPr="006C5F38">
              <w:rPr>
                <w:rFonts w:ascii="Times New Roman" w:hAnsi="Times New Roman"/>
                <w:sz w:val="22"/>
                <w:szCs w:val="22"/>
                <w:lang w:eastAsia="ro-RO"/>
              </w:rPr>
              <w:t>Conf. dr. ing. Ciprian VLAD</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rPr>
            </w:pPr>
            <w:r w:rsidRPr="006C5F38">
              <w:rPr>
                <w:rFonts w:ascii="Times New Roman" w:hAnsi="Times New Roman"/>
                <w:sz w:val="22"/>
                <w:szCs w:val="22"/>
              </w:rPr>
              <w:t>PRORECTOR responsabil cu strategiile universitare și parteneriatul cu studenții</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Prof. dr. ing. Eugen-Victor-Cristian RUSU</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Director C.S.U.D.</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tabs>
                <w:tab w:val="left" w:pos="10530"/>
              </w:tabs>
              <w:jc w:val="both"/>
              <w:textAlignment w:val="top"/>
              <w:rPr>
                <w:rFonts w:ascii="Times New Roman" w:hAnsi="Times New Roman"/>
                <w:sz w:val="22"/>
                <w:szCs w:val="22"/>
                <w:lang w:eastAsia="ro-RO"/>
              </w:rPr>
            </w:pPr>
            <w:r w:rsidRPr="006C5F38">
              <w:rPr>
                <w:rFonts w:ascii="Times New Roman" w:hAnsi="Times New Roman"/>
                <w:sz w:val="22"/>
                <w:szCs w:val="22"/>
                <w:lang w:eastAsia="ro-RO"/>
              </w:rPr>
              <w:t>Ing. Romeu HORGHIDAN</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rPr>
            </w:pPr>
            <w:r w:rsidRPr="006C5F38">
              <w:rPr>
                <w:rFonts w:ascii="Times New Roman" w:hAnsi="Times New Roman"/>
                <w:sz w:val="22"/>
                <w:szCs w:val="22"/>
                <w:lang w:eastAsia="ro-RO"/>
              </w:rPr>
              <w:t>Director Direcția Generală Administrativă</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Ec. Maricica FELEA</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Director Interimar Direcția Economică</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zh-CN"/>
              </w:rPr>
              <w:t>Ec. Marian DĂNĂILĂ</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Director Interimar Direcția Achiziții Publice  și Monitorizare Contracte</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zh-CN"/>
              </w:rPr>
              <w:t>Dragoş Alexandru OPREANU</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Director Interimar Direcția Juridică și Resurse Umane</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Oana CHICOȘ</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Consilier juridic</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Elena-Marinela OPREA</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Consilier juridic</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Andreea ALEXA</w:t>
            </w:r>
          </w:p>
        </w:tc>
        <w:tc>
          <w:tcPr>
            <w:tcW w:w="4548" w:type="dxa"/>
            <w:shd w:val="clear" w:color="auto" w:fill="auto"/>
            <w:vAlign w:val="center"/>
          </w:tcPr>
          <w:p w:rsidR="006C5F38" w:rsidRPr="006C5F38" w:rsidRDefault="006C5F38" w:rsidP="006C5F38">
            <w:pPr>
              <w:widowControl w:val="0"/>
              <w:jc w:val="both"/>
              <w:rPr>
                <w:rFonts w:ascii="Times New Roman" w:hAnsi="Times New Roman"/>
                <w:color w:val="FF0000"/>
                <w:sz w:val="22"/>
                <w:szCs w:val="22"/>
                <w:lang w:eastAsia="ro-RO"/>
              </w:rPr>
            </w:pPr>
            <w:r w:rsidRPr="006C5F38">
              <w:rPr>
                <w:rFonts w:ascii="Times New Roman" w:hAnsi="Times New Roman"/>
                <w:sz w:val="22"/>
                <w:szCs w:val="22"/>
                <w:lang w:eastAsia="ro-RO"/>
              </w:rPr>
              <w:t>Consilier juridic</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Neculai SAVA</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Administrator financiar</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widowControl w:val="0"/>
              <w:jc w:val="both"/>
              <w:rPr>
                <w:rFonts w:ascii="Times New Roman" w:hAnsi="Times New Roman"/>
                <w:sz w:val="22"/>
                <w:szCs w:val="22"/>
                <w:lang w:eastAsia="zh-CN"/>
              </w:rPr>
            </w:pPr>
            <w:r w:rsidRPr="006C5F38">
              <w:rPr>
                <w:rFonts w:ascii="Times New Roman" w:hAnsi="Times New Roman"/>
                <w:sz w:val="22"/>
                <w:szCs w:val="22"/>
                <w:lang w:eastAsia="zh-CN"/>
              </w:rPr>
              <w:t>Margareta DĂNĂILĂ</w:t>
            </w:r>
          </w:p>
        </w:tc>
        <w:tc>
          <w:tcPr>
            <w:tcW w:w="4548" w:type="dxa"/>
            <w:shd w:val="clear" w:color="auto" w:fill="auto"/>
            <w:vAlign w:val="center"/>
          </w:tcPr>
          <w:p w:rsidR="006C5F38" w:rsidRPr="006C5F38" w:rsidRDefault="006C5F38" w:rsidP="006C5F38">
            <w:pPr>
              <w:widowControl w:val="0"/>
              <w:jc w:val="both"/>
              <w:rPr>
                <w:rFonts w:ascii="Times New Roman" w:hAnsi="Times New Roman"/>
                <w:sz w:val="22"/>
                <w:szCs w:val="22"/>
                <w:lang w:eastAsia="ro-RO"/>
              </w:rPr>
            </w:pPr>
            <w:r w:rsidRPr="006C5F38">
              <w:rPr>
                <w:rFonts w:ascii="Times New Roman" w:hAnsi="Times New Roman"/>
                <w:sz w:val="22"/>
                <w:szCs w:val="22"/>
                <w:lang w:eastAsia="ro-RO"/>
              </w:rPr>
              <w:t>Administrator financiar</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pStyle w:val="NormalWeb"/>
              <w:spacing w:before="0" w:beforeAutospacing="0" w:after="0" w:afterAutospacing="0"/>
              <w:rPr>
                <w:rFonts w:ascii="Times New Roman" w:hAnsi="Times New Roman"/>
                <w:sz w:val="22"/>
                <w:szCs w:val="22"/>
              </w:rPr>
            </w:pPr>
            <w:r w:rsidRPr="006C5F38">
              <w:rPr>
                <w:rFonts w:ascii="Times New Roman" w:hAnsi="Times New Roman"/>
                <w:sz w:val="22"/>
                <w:szCs w:val="22"/>
              </w:rPr>
              <w:t>Aurelia-Daniela MODIGA</w:t>
            </w:r>
          </w:p>
        </w:tc>
        <w:tc>
          <w:tcPr>
            <w:tcW w:w="4548" w:type="dxa"/>
            <w:shd w:val="clear" w:color="auto" w:fill="auto"/>
            <w:vAlign w:val="center"/>
          </w:tcPr>
          <w:p w:rsidR="006C5F38" w:rsidRPr="006C5F38" w:rsidRDefault="006C5F38" w:rsidP="006C5F38">
            <w:pPr>
              <w:pStyle w:val="NormalWeb"/>
              <w:spacing w:before="0" w:beforeAutospacing="0" w:after="0" w:afterAutospacing="0"/>
              <w:rPr>
                <w:rFonts w:ascii="Times New Roman" w:hAnsi="Times New Roman"/>
                <w:sz w:val="22"/>
                <w:szCs w:val="22"/>
              </w:rPr>
            </w:pPr>
            <w:r w:rsidRPr="006C5F38">
              <w:rPr>
                <w:rFonts w:ascii="Times New Roman" w:hAnsi="Times New Roman"/>
                <w:sz w:val="22"/>
                <w:szCs w:val="22"/>
              </w:rPr>
              <w:t>Șef Serviciu Interimar Serviciul Contabilitate</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6C5F38" w:rsidRDefault="006C5F38" w:rsidP="006C5F38">
            <w:pPr>
              <w:rPr>
                <w:rFonts w:ascii="Times New Roman" w:hAnsi="Times New Roman"/>
                <w:kern w:val="3"/>
                <w:sz w:val="22"/>
                <w:szCs w:val="22"/>
              </w:rPr>
            </w:pPr>
            <w:r w:rsidRPr="006C5F38">
              <w:rPr>
                <w:rFonts w:ascii="Times New Roman" w:hAnsi="Times New Roman"/>
                <w:kern w:val="3"/>
                <w:sz w:val="22"/>
                <w:szCs w:val="22"/>
              </w:rPr>
              <w:t>Mariana BĂLBĂRĂU</w:t>
            </w:r>
          </w:p>
        </w:tc>
        <w:tc>
          <w:tcPr>
            <w:tcW w:w="4548" w:type="dxa"/>
            <w:shd w:val="clear" w:color="auto" w:fill="auto"/>
            <w:vAlign w:val="center"/>
          </w:tcPr>
          <w:p w:rsidR="006C5F38" w:rsidRPr="006C5F38" w:rsidRDefault="006C5F38" w:rsidP="006C5F38">
            <w:pPr>
              <w:ind w:left="720" w:hanging="720"/>
              <w:jc w:val="both"/>
              <w:rPr>
                <w:rFonts w:ascii="Times New Roman" w:hAnsi="Times New Roman"/>
                <w:sz w:val="22"/>
                <w:szCs w:val="22"/>
                <w:shd w:val="clear" w:color="auto" w:fill="FFFFFF"/>
              </w:rPr>
            </w:pPr>
            <w:r w:rsidRPr="006C5F38">
              <w:rPr>
                <w:rFonts w:ascii="Times New Roman" w:hAnsi="Times New Roman"/>
                <w:sz w:val="22"/>
                <w:szCs w:val="22"/>
                <w:lang w:eastAsia="ro-RO"/>
              </w:rPr>
              <w:t>Șef Serviciu Interimar Serviciul Financiar</w:t>
            </w:r>
          </w:p>
        </w:tc>
      </w:tr>
      <w:tr w:rsidR="006C5F38" w:rsidRPr="00D023E5" w:rsidTr="006C5F38">
        <w:tc>
          <w:tcPr>
            <w:tcW w:w="941" w:type="dxa"/>
            <w:shd w:val="clear" w:color="auto" w:fill="auto"/>
            <w:vAlign w:val="center"/>
          </w:tcPr>
          <w:p w:rsidR="006C5F38" w:rsidRPr="006C5F38" w:rsidRDefault="006C5F38"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6C5F38" w:rsidRPr="00060B3C" w:rsidRDefault="006C5F38" w:rsidP="006C5F38">
            <w:pPr>
              <w:widowControl w:val="0"/>
              <w:rPr>
                <w:rFonts w:ascii="Times New Roman" w:hAnsi="Times New Roman"/>
                <w:sz w:val="22"/>
                <w:szCs w:val="22"/>
                <w:lang w:val="ro-RO"/>
              </w:rPr>
            </w:pPr>
            <w:r w:rsidRPr="00060B3C">
              <w:rPr>
                <w:rFonts w:ascii="Times New Roman" w:hAnsi="Times New Roman"/>
                <w:sz w:val="22"/>
                <w:szCs w:val="22"/>
                <w:lang w:val="ro-RO"/>
              </w:rPr>
              <w:t>Ec. Daniela Mădălina STĂNCULEA</w:t>
            </w:r>
          </w:p>
        </w:tc>
        <w:tc>
          <w:tcPr>
            <w:tcW w:w="4548" w:type="dxa"/>
            <w:shd w:val="clear" w:color="auto" w:fill="auto"/>
            <w:vAlign w:val="center"/>
          </w:tcPr>
          <w:p w:rsidR="006C5F38" w:rsidRPr="00060B3C" w:rsidRDefault="006C5F38" w:rsidP="006C5F38">
            <w:pPr>
              <w:widowControl w:val="0"/>
              <w:rPr>
                <w:rFonts w:ascii="Times New Roman" w:hAnsi="Times New Roman"/>
                <w:sz w:val="22"/>
                <w:szCs w:val="22"/>
                <w:lang w:val="ro-RO"/>
              </w:rPr>
            </w:pPr>
            <w:r w:rsidRPr="00060B3C">
              <w:rPr>
                <w:rFonts w:ascii="Times New Roman" w:hAnsi="Times New Roman"/>
                <w:sz w:val="22"/>
                <w:szCs w:val="22"/>
                <w:lang w:val="ro-RO"/>
              </w:rPr>
              <w:t>Administrator de patrimoniu</w:t>
            </w:r>
          </w:p>
        </w:tc>
      </w:tr>
      <w:tr w:rsidR="00060B3C" w:rsidRPr="00D023E5" w:rsidTr="006C5F38">
        <w:tc>
          <w:tcPr>
            <w:tcW w:w="941" w:type="dxa"/>
            <w:shd w:val="clear" w:color="auto" w:fill="auto"/>
            <w:vAlign w:val="center"/>
          </w:tcPr>
          <w:p w:rsidR="00060B3C" w:rsidRPr="006C5F38" w:rsidRDefault="00060B3C" w:rsidP="006C5F38">
            <w:pPr>
              <w:pStyle w:val="ListParagraph"/>
              <w:numPr>
                <w:ilvl w:val="0"/>
                <w:numId w:val="10"/>
              </w:numPr>
              <w:spacing w:after="200" w:line="276" w:lineRule="auto"/>
              <w:jc w:val="both"/>
              <w:rPr>
                <w:rFonts w:eastAsia="Calibri"/>
                <w:sz w:val="22"/>
                <w:szCs w:val="22"/>
                <w:lang w:val="ro-RO"/>
              </w:rPr>
            </w:pPr>
          </w:p>
        </w:tc>
        <w:tc>
          <w:tcPr>
            <w:tcW w:w="3999" w:type="dxa"/>
            <w:shd w:val="clear" w:color="auto" w:fill="auto"/>
            <w:vAlign w:val="center"/>
          </w:tcPr>
          <w:p w:rsidR="00060B3C" w:rsidRPr="00060B3C" w:rsidRDefault="00060B3C" w:rsidP="006C5F38">
            <w:pPr>
              <w:widowControl w:val="0"/>
              <w:rPr>
                <w:rFonts w:ascii="Times New Roman" w:hAnsi="Times New Roman"/>
                <w:sz w:val="22"/>
                <w:szCs w:val="22"/>
                <w:lang w:val="ro-RO"/>
              </w:rPr>
            </w:pPr>
            <w:r w:rsidRPr="00060B3C">
              <w:rPr>
                <w:rFonts w:ascii="Times New Roman" w:hAnsi="Times New Roman"/>
                <w:sz w:val="22"/>
                <w:szCs w:val="22"/>
                <w:lang w:val="ro-RO"/>
              </w:rPr>
              <w:t>Bogdan NISTOR</w:t>
            </w:r>
          </w:p>
        </w:tc>
        <w:tc>
          <w:tcPr>
            <w:tcW w:w="4548" w:type="dxa"/>
            <w:shd w:val="clear" w:color="auto" w:fill="auto"/>
            <w:vAlign w:val="center"/>
          </w:tcPr>
          <w:p w:rsidR="00060B3C" w:rsidRPr="00060B3C" w:rsidRDefault="00060B3C" w:rsidP="006C5F38">
            <w:pPr>
              <w:widowControl w:val="0"/>
              <w:rPr>
                <w:rFonts w:ascii="Times New Roman" w:hAnsi="Times New Roman"/>
                <w:sz w:val="22"/>
                <w:szCs w:val="22"/>
                <w:lang w:val="ro-RO"/>
              </w:rPr>
            </w:pPr>
            <w:r w:rsidRPr="00060B3C">
              <w:rPr>
                <w:rFonts w:ascii="Times New Roman" w:hAnsi="Times New Roman"/>
                <w:sz w:val="22"/>
                <w:szCs w:val="22"/>
                <w:lang w:val="ro-RO"/>
              </w:rPr>
              <w:t>Administrator de patrimoniu</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060B3C">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060B3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060B3C">
      <w:pPr>
        <w:jc w:val="center"/>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BC460A" w:rsidP="006C5F38">
            <w:pPr>
              <w:jc w:val="both"/>
              <w:rPr>
                <w:rFonts w:ascii="Times New Roman" w:eastAsia="Calibri" w:hAnsi="Times New Roman"/>
                <w:b/>
                <w:bCs/>
                <w:sz w:val="22"/>
                <w:szCs w:val="22"/>
              </w:rPr>
            </w:pPr>
            <w:r w:rsidRPr="00BC460A">
              <w:rPr>
                <w:rFonts w:ascii="Times New Roman" w:eastAsia="Calibri" w:hAnsi="Times New Roman"/>
                <w:bCs/>
                <w:sz w:val="22"/>
                <w:szCs w:val="22"/>
              </w:rPr>
              <w:t xml:space="preserve">Servicii </w:t>
            </w:r>
            <w:r w:rsidR="006C5F38">
              <w:rPr>
                <w:rFonts w:ascii="Times New Roman" w:eastAsia="Calibri" w:hAnsi="Times New Roman"/>
                <w:bCs/>
                <w:sz w:val="22"/>
                <w:szCs w:val="22"/>
              </w:rPr>
              <w:t>organizare evenimente</w:t>
            </w:r>
          </w:p>
        </w:tc>
        <w:tc>
          <w:tcPr>
            <w:tcW w:w="1260" w:type="dxa"/>
            <w:vAlign w:val="center"/>
          </w:tcPr>
          <w:p w:rsidR="00BC460A" w:rsidRPr="00BC460A" w:rsidRDefault="003006FF" w:rsidP="006C5F38">
            <w:pPr>
              <w:jc w:val="center"/>
              <w:rPr>
                <w:rFonts w:ascii="Times New Roman" w:hAnsi="Times New Roman"/>
                <w:color w:val="000000"/>
                <w:sz w:val="22"/>
                <w:szCs w:val="22"/>
              </w:rPr>
            </w:pPr>
            <w:r>
              <w:rPr>
                <w:rFonts w:ascii="Times New Roman" w:hAnsi="Times New Roman"/>
                <w:color w:val="000000"/>
                <w:sz w:val="22"/>
                <w:szCs w:val="22"/>
              </w:rPr>
              <w:t>50</w:t>
            </w:r>
            <w:r w:rsidR="006C5F38">
              <w:rPr>
                <w:rFonts w:ascii="Times New Roman" w:hAnsi="Times New Roman"/>
                <w:color w:val="000000"/>
                <w:sz w:val="22"/>
                <w:szCs w:val="22"/>
              </w:rPr>
              <w:t>42</w:t>
            </w:r>
            <w:r>
              <w:rPr>
                <w:rFonts w:ascii="Times New Roman" w:hAnsi="Times New Roman"/>
                <w:color w:val="000000"/>
                <w:sz w:val="22"/>
                <w:szCs w:val="22"/>
              </w:rPr>
              <w:t>.00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6C5F38" w:rsidP="00BC460A">
            <w:pPr>
              <w:jc w:val="center"/>
              <w:rPr>
                <w:rFonts w:ascii="Times New Roman" w:hAnsi="Times New Roman"/>
                <w:bCs/>
                <w:sz w:val="22"/>
                <w:szCs w:val="22"/>
              </w:rPr>
            </w:pPr>
            <w:r>
              <w:rPr>
                <w:rFonts w:ascii="Times New Roman" w:hAnsi="Times New Roman"/>
                <w:bCs/>
                <w:sz w:val="22"/>
                <w:szCs w:val="22"/>
              </w:rPr>
              <w:t>4</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3006FF" w:rsidP="006C5F3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50</w:t>
            </w:r>
            <w:r w:rsidR="006C5F38">
              <w:rPr>
                <w:rFonts w:ascii="Times New Roman" w:eastAsia="Batang" w:hAnsi="Times New Roman"/>
                <w:b/>
                <w:sz w:val="22"/>
                <w:szCs w:val="22"/>
              </w:rPr>
              <w:t>42</w:t>
            </w:r>
            <w:r>
              <w:rPr>
                <w:rFonts w:ascii="Times New Roman" w:eastAsia="Batang" w:hAnsi="Times New Roman"/>
                <w:b/>
                <w:sz w:val="22"/>
                <w:szCs w:val="22"/>
              </w:rPr>
              <w:t>.00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060B3C" w:rsidRDefault="00CD3BF8" w:rsidP="00060B3C">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060B3C" w:rsidP="00901D13">
            <w:pPr>
              <w:spacing w:line="276" w:lineRule="auto"/>
              <w:rPr>
                <w:rFonts w:ascii="Times New Roman" w:hAnsi="Times New Roman"/>
                <w:sz w:val="22"/>
                <w:szCs w:val="22"/>
              </w:rPr>
            </w:pPr>
            <w:r>
              <w:rPr>
                <w:rFonts w:ascii="Times New Roman" w:hAnsi="Times New Roman"/>
                <w:sz w:val="22"/>
                <w:szCs w:val="22"/>
              </w:rPr>
              <w:t>1</w:t>
            </w:r>
          </w:p>
        </w:tc>
        <w:tc>
          <w:tcPr>
            <w:tcW w:w="4973" w:type="dxa"/>
            <w:tcMar>
              <w:left w:w="57" w:type="dxa"/>
              <w:right w:w="57" w:type="dxa"/>
            </w:tcMar>
          </w:tcPr>
          <w:p w:rsidR="00060B3C" w:rsidRPr="00060B3C" w:rsidRDefault="00060B3C" w:rsidP="00060B3C">
            <w:pPr>
              <w:ind w:hanging="2"/>
              <w:jc w:val="both"/>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Evenimentele se vor desfăşura în în zilele de:  Slobozia – 3 mai, Galați – 5 mai, Tecuci – 10 mai și Cahul – 17 mai, între orele 10.00 și 16.00.</w:t>
            </w:r>
          </w:p>
          <w:p w:rsidR="00060B3C" w:rsidRPr="00060B3C" w:rsidRDefault="00060B3C" w:rsidP="00060B3C">
            <w:pPr>
              <w:widowControl w:val="0"/>
              <w:numPr>
                <w:ilvl w:val="0"/>
                <w:numId w:val="11"/>
              </w:numPr>
              <w:suppressAutoHyphens/>
              <w:overflowPunct/>
              <w:autoSpaceDE/>
              <w:autoSpaceDN/>
              <w:adjustRightInd/>
              <w:ind w:left="2" w:hangingChars="1" w:hanging="2"/>
              <w:contextualSpacing/>
              <w:textDirection w:val="btLr"/>
              <w:textAlignment w:val="top"/>
              <w:outlineLvl w:val="0"/>
              <w:rPr>
                <w:rFonts w:ascii="Times New Roman" w:eastAsia="Times New Roman" w:hAnsi="Times New Roman"/>
                <w:sz w:val="22"/>
                <w:szCs w:val="22"/>
                <w:lang w:val="ro-RO"/>
              </w:rPr>
            </w:pPr>
            <w:r w:rsidRPr="00060B3C">
              <w:rPr>
                <w:rFonts w:ascii="Times New Roman" w:eastAsia="Times New Roman" w:hAnsi="Times New Roman"/>
                <w:b/>
                <w:sz w:val="22"/>
                <w:szCs w:val="22"/>
                <w:lang w:val="ro-RO"/>
              </w:rPr>
              <w:t>Structura serviciului:</w:t>
            </w:r>
          </w:p>
          <w:p w:rsidR="00060B3C"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xml:space="preserve"> </w:t>
            </w:r>
          </w:p>
          <w:p w:rsidR="00060B3C"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Asigurarea unui ambient muzical și unei atmosfere plăcute la cele 4 târguri educaționale organizate de Universitatea „Dunărea de Jos” din Galați, în orașele Slobozia, Galați, Tecuci și Cahul (Republica Moldova) în vederea popularizării ofertei educaționale a universității pentru anul 2022;</w:t>
            </w:r>
          </w:p>
          <w:p w:rsidR="00060B3C"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Servicii de sonorizare utilizand următoarele echipamente: boxe, 2 microfoane wireless, stative, mixer, preamplificare;</w:t>
            </w:r>
          </w:p>
          <w:p w:rsidR="00060B3C"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Ambient muzical adecvat;</w:t>
            </w:r>
          </w:p>
          <w:p w:rsidR="00060B3C"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Servicii de „Gazda a evenimentului” asigurate de 2 persoane (moderare, prezentare, q&amp;a, interacțiune cu publicul).</w:t>
            </w:r>
          </w:p>
          <w:p w:rsidR="00060B3C" w:rsidRPr="00060B3C" w:rsidRDefault="00060B3C" w:rsidP="00060B3C">
            <w:pPr>
              <w:contextualSpacing/>
              <w:rPr>
                <w:rFonts w:ascii="Times New Roman" w:eastAsia="Times New Roman" w:hAnsi="Times New Roman"/>
                <w:sz w:val="22"/>
                <w:szCs w:val="22"/>
                <w:lang w:val="ro-RO"/>
              </w:rPr>
            </w:pPr>
          </w:p>
          <w:p w:rsidR="00060B3C" w:rsidRPr="00060B3C" w:rsidRDefault="00060B3C" w:rsidP="00060B3C">
            <w:pPr>
              <w:contextualSpacing/>
              <w:rPr>
                <w:rFonts w:ascii="Times New Roman" w:eastAsia="Times New Roman" w:hAnsi="Times New Roman"/>
                <w:b/>
                <w:sz w:val="22"/>
                <w:szCs w:val="22"/>
                <w:lang w:val="ro-RO"/>
              </w:rPr>
            </w:pPr>
            <w:r w:rsidRPr="00060B3C">
              <w:rPr>
                <w:rFonts w:ascii="Times New Roman" w:eastAsia="Times New Roman" w:hAnsi="Times New Roman"/>
                <w:b/>
                <w:sz w:val="22"/>
                <w:szCs w:val="22"/>
                <w:lang w:val="ro-RO"/>
              </w:rPr>
              <w:t>Condiții minime impuse persoanelor care asigură moderarea:</w:t>
            </w:r>
          </w:p>
          <w:p w:rsidR="00060B3C" w:rsidRPr="00060B3C" w:rsidRDefault="00060B3C" w:rsidP="00060B3C">
            <w:pPr>
              <w:contextualSpacing/>
              <w:rPr>
                <w:rFonts w:ascii="Times New Roman" w:eastAsia="Times New Roman" w:hAnsi="Times New Roman"/>
                <w:sz w:val="22"/>
                <w:szCs w:val="22"/>
                <w:lang w:val="ro-RO"/>
              </w:rPr>
            </w:pPr>
          </w:p>
          <w:p w:rsidR="00901D13" w:rsidRPr="00060B3C" w:rsidRDefault="00060B3C" w:rsidP="00060B3C">
            <w:pPr>
              <w:contextualSpacing/>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Capacitate de interacțiune cu publicul, facilitarea accesului elevilor la informațiile relevante și de interes oferite de facultăți, cunoașterea în amănunt a specificului și caracteristicilor ofertei educaționale a fiecărei facultăți, experiență relevantă în domeniu (prezentarea altor evenimente de promovare a ofertelor educaționale/facultăților, cu dovadă explicită).</w:t>
            </w:r>
          </w:p>
        </w:tc>
        <w:tc>
          <w:tcPr>
            <w:tcW w:w="4227" w:type="dxa"/>
            <w:tcMar>
              <w:left w:w="57" w:type="dxa"/>
              <w:right w:w="57" w:type="dxa"/>
            </w:tcMar>
          </w:tcPr>
          <w:p w:rsidR="00901D13" w:rsidRPr="00060B3C" w:rsidRDefault="00901D13" w:rsidP="00060B3C">
            <w:pPr>
              <w:rPr>
                <w:rFonts w:ascii="Times New Roman" w:hAnsi="Times New Roman"/>
                <w:sz w:val="22"/>
                <w:szCs w:val="22"/>
                <w:highlight w:val="yellow"/>
              </w:rPr>
            </w:pPr>
            <w:r w:rsidRPr="00060B3C">
              <w:rPr>
                <w:rFonts w:ascii="Times New Roman" w:eastAsia="Calibri" w:hAnsi="Times New Roman"/>
                <w:b/>
                <w:i/>
                <w:sz w:val="22"/>
                <w:szCs w:val="22"/>
                <w:highlight w:val="yellow"/>
                <w:lang w:val="ro-RO"/>
              </w:rPr>
              <w:t>se completează de către ofertant</w:t>
            </w:r>
          </w:p>
        </w:tc>
      </w:tr>
      <w:tr w:rsidR="003C3736" w:rsidRPr="003D468E" w:rsidTr="00901D13">
        <w:trPr>
          <w:trHeight w:val="566"/>
          <w:jc w:val="center"/>
        </w:trPr>
        <w:tc>
          <w:tcPr>
            <w:tcW w:w="792" w:type="dxa"/>
            <w:tcMar>
              <w:left w:w="57" w:type="dxa"/>
              <w:right w:w="57" w:type="dxa"/>
            </w:tcMar>
            <w:vAlign w:val="center"/>
          </w:tcPr>
          <w:p w:rsidR="003C3736" w:rsidRPr="003D468E" w:rsidRDefault="003C3736" w:rsidP="00901D13">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060B3C" w:rsidRPr="00060B3C" w:rsidRDefault="00060B3C" w:rsidP="00060B3C">
            <w:pPr>
              <w:widowControl w:val="0"/>
              <w:numPr>
                <w:ilvl w:val="0"/>
                <w:numId w:val="12"/>
              </w:numPr>
              <w:suppressAutoHyphens/>
              <w:overflowPunct/>
              <w:autoSpaceDE/>
              <w:autoSpaceDN/>
              <w:adjustRightInd/>
              <w:ind w:left="2" w:hangingChars="1" w:hanging="2"/>
              <w:contextualSpacing/>
              <w:jc w:val="both"/>
              <w:textDirection w:val="btLr"/>
              <w:textAlignment w:val="top"/>
              <w:outlineLvl w:val="0"/>
              <w:rPr>
                <w:rFonts w:ascii="Times New Roman" w:eastAsia="Times New Roman" w:hAnsi="Times New Roman"/>
                <w:sz w:val="22"/>
                <w:szCs w:val="22"/>
                <w:lang w:val="ro-RO"/>
              </w:rPr>
            </w:pPr>
            <w:r w:rsidRPr="00060B3C">
              <w:rPr>
                <w:rFonts w:ascii="Times New Roman" w:eastAsia="Times New Roman" w:hAnsi="Times New Roman"/>
                <w:b/>
                <w:sz w:val="22"/>
                <w:szCs w:val="22"/>
                <w:lang w:val="ro-RO"/>
              </w:rPr>
              <w:t>OBLIGAŢIILE PRESTATORULUI DE SERVICII</w:t>
            </w:r>
          </w:p>
          <w:p w:rsidR="003C3736" w:rsidRPr="00060B3C" w:rsidRDefault="00060B3C" w:rsidP="00060B3C">
            <w:pPr>
              <w:shd w:val="clear" w:color="auto" w:fill="FFFFFF"/>
              <w:ind w:hanging="2"/>
              <w:jc w:val="both"/>
              <w:rPr>
                <w:rFonts w:ascii="Times New Roman" w:eastAsia="Times New Roman" w:hAnsi="Times New Roman"/>
                <w:sz w:val="22"/>
                <w:szCs w:val="22"/>
                <w:lang w:val="ro-RO"/>
              </w:rPr>
            </w:pPr>
            <w:r w:rsidRPr="00060B3C">
              <w:rPr>
                <w:rFonts w:ascii="Times New Roman" w:eastAsia="Times New Roman" w:hAnsi="Times New Roman"/>
                <w:sz w:val="22"/>
                <w:szCs w:val="22"/>
                <w:lang w:val="ro-RO"/>
              </w:rPr>
              <w:t>- Să răspundă pentru îndeplinirea obligațiilor prevăzute privind remunerația datorată de utilizatori pentru comunicarea publică a operelor muzicale în concerte, spectacole ori manifestări artistice, conform dispozițiilor Legi nr. 8/1996 privind drepturile de autor și a drepturilor conexe precum și Metodologiei privind utilizarea operelor muzicale prin comunicarea publică în concerte, spectacole ori manifestări artistice publicată prin Decizia ORDA nr. 203/2011 în Monitorul Oficial, Partea I nr. 420/16.06.2011.</w:t>
            </w:r>
          </w:p>
        </w:tc>
        <w:tc>
          <w:tcPr>
            <w:tcW w:w="4227" w:type="dxa"/>
            <w:tcMar>
              <w:left w:w="57" w:type="dxa"/>
              <w:right w:w="57" w:type="dxa"/>
            </w:tcMar>
          </w:tcPr>
          <w:p w:rsidR="003C3736" w:rsidRPr="00060B3C" w:rsidRDefault="003C3736" w:rsidP="00060B3C">
            <w:pPr>
              <w:rPr>
                <w:rFonts w:ascii="Times New Roman" w:eastAsia="Calibri" w:hAnsi="Times New Roman"/>
                <w:b/>
                <w:i/>
                <w:sz w:val="22"/>
                <w:szCs w:val="22"/>
                <w:highlight w:val="yellow"/>
                <w:lang w:val="ro-RO"/>
              </w:rPr>
            </w:pPr>
            <w:r w:rsidRPr="00060B3C">
              <w:rPr>
                <w:rFonts w:ascii="Times New Roman" w:eastAsia="Calibri" w:hAnsi="Times New Roman"/>
                <w:b/>
                <w:i/>
                <w:sz w:val="22"/>
                <w:szCs w:val="22"/>
                <w:highlight w:val="yellow"/>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jc w:val="right"/>
        <w:rPr>
          <w:rFonts w:ascii="Arial Narrow" w:hAnsi="Arial Narrow"/>
          <w:b/>
          <w:i/>
          <w:noProof/>
          <w:sz w:val="24"/>
          <w:szCs w:val="24"/>
        </w:rPr>
      </w:pPr>
      <w:bookmarkStart w:id="0" w:name="_GoBack"/>
      <w:bookmarkEnd w:id="0"/>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43" w:rsidRDefault="00237343">
      <w:r>
        <w:separator/>
      </w:r>
    </w:p>
  </w:endnote>
  <w:endnote w:type="continuationSeparator" w:id="0">
    <w:p w:rsidR="00237343" w:rsidRDefault="0023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43" w:rsidRDefault="00237343">
      <w:r>
        <w:separator/>
      </w:r>
    </w:p>
  </w:footnote>
  <w:footnote w:type="continuationSeparator" w:id="0">
    <w:p w:rsidR="00237343" w:rsidRDefault="0023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C6818BA"/>
    <w:multiLevelType w:val="hybridMultilevel"/>
    <w:tmpl w:val="79A66C20"/>
    <w:lvl w:ilvl="0" w:tplc="D9D4309E">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E2612"/>
    <w:multiLevelType w:val="multilevel"/>
    <w:tmpl w:val="63647A18"/>
    <w:lvl w:ilvl="0">
      <w:start w:val="1"/>
      <w:numFmt w:val="bullet"/>
      <w:lvlText w:val="●"/>
      <w:lvlJc w:val="left"/>
      <w:pPr>
        <w:ind w:left="1230" w:firstLine="870"/>
      </w:pPr>
      <w:rPr>
        <w:rFonts w:ascii="Arial" w:eastAsia="Arial" w:hAnsi="Arial" w:cs="Arial"/>
        <w:vertAlign w:val="baseline"/>
      </w:rPr>
    </w:lvl>
    <w:lvl w:ilvl="1">
      <w:start w:val="1"/>
      <w:numFmt w:val="bullet"/>
      <w:lvlText w:val="o"/>
      <w:lvlJc w:val="left"/>
      <w:pPr>
        <w:ind w:left="1950" w:firstLine="1590"/>
      </w:pPr>
      <w:rPr>
        <w:rFonts w:ascii="Arial" w:eastAsia="Arial" w:hAnsi="Arial" w:cs="Arial"/>
        <w:vertAlign w:val="baseline"/>
      </w:rPr>
    </w:lvl>
    <w:lvl w:ilvl="2">
      <w:start w:val="1"/>
      <w:numFmt w:val="bullet"/>
      <w:lvlText w:val="▪"/>
      <w:lvlJc w:val="left"/>
      <w:pPr>
        <w:ind w:left="2670" w:firstLine="2310"/>
      </w:pPr>
      <w:rPr>
        <w:rFonts w:ascii="Arial" w:eastAsia="Arial" w:hAnsi="Arial" w:cs="Arial"/>
        <w:vertAlign w:val="baseline"/>
      </w:rPr>
    </w:lvl>
    <w:lvl w:ilvl="3">
      <w:start w:val="1"/>
      <w:numFmt w:val="bullet"/>
      <w:lvlText w:val="●"/>
      <w:lvlJc w:val="left"/>
      <w:pPr>
        <w:ind w:left="3390" w:firstLine="3030"/>
      </w:pPr>
      <w:rPr>
        <w:rFonts w:ascii="Arial" w:eastAsia="Arial" w:hAnsi="Arial" w:cs="Arial"/>
        <w:vertAlign w:val="baseline"/>
      </w:rPr>
    </w:lvl>
    <w:lvl w:ilvl="4">
      <w:start w:val="1"/>
      <w:numFmt w:val="bullet"/>
      <w:lvlText w:val="o"/>
      <w:lvlJc w:val="left"/>
      <w:pPr>
        <w:ind w:left="4110" w:firstLine="3750"/>
      </w:pPr>
      <w:rPr>
        <w:rFonts w:ascii="Arial" w:eastAsia="Arial" w:hAnsi="Arial" w:cs="Arial"/>
        <w:vertAlign w:val="baseline"/>
      </w:rPr>
    </w:lvl>
    <w:lvl w:ilvl="5">
      <w:start w:val="1"/>
      <w:numFmt w:val="bullet"/>
      <w:lvlText w:val="▪"/>
      <w:lvlJc w:val="left"/>
      <w:pPr>
        <w:ind w:left="4830" w:firstLine="4470"/>
      </w:pPr>
      <w:rPr>
        <w:rFonts w:ascii="Arial" w:eastAsia="Arial" w:hAnsi="Arial" w:cs="Arial"/>
        <w:vertAlign w:val="baseline"/>
      </w:rPr>
    </w:lvl>
    <w:lvl w:ilvl="6">
      <w:start w:val="1"/>
      <w:numFmt w:val="bullet"/>
      <w:lvlText w:val="●"/>
      <w:lvlJc w:val="left"/>
      <w:pPr>
        <w:ind w:left="5550" w:firstLine="5190"/>
      </w:pPr>
      <w:rPr>
        <w:rFonts w:ascii="Arial" w:eastAsia="Arial" w:hAnsi="Arial" w:cs="Arial"/>
        <w:vertAlign w:val="baseline"/>
      </w:rPr>
    </w:lvl>
    <w:lvl w:ilvl="7">
      <w:start w:val="1"/>
      <w:numFmt w:val="bullet"/>
      <w:lvlText w:val="o"/>
      <w:lvlJc w:val="left"/>
      <w:pPr>
        <w:ind w:left="6270" w:firstLine="5910"/>
      </w:pPr>
      <w:rPr>
        <w:rFonts w:ascii="Arial" w:eastAsia="Arial" w:hAnsi="Arial" w:cs="Arial"/>
        <w:vertAlign w:val="baseline"/>
      </w:rPr>
    </w:lvl>
    <w:lvl w:ilvl="8">
      <w:start w:val="1"/>
      <w:numFmt w:val="bullet"/>
      <w:lvlText w:val="▪"/>
      <w:lvlJc w:val="left"/>
      <w:pPr>
        <w:ind w:left="6990" w:firstLine="6630"/>
      </w:pPr>
      <w:rPr>
        <w:rFonts w:ascii="Arial" w:eastAsia="Arial" w:hAnsi="Arial" w:cs="Arial"/>
        <w:vertAlign w:val="baseline"/>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1B105C1F"/>
    <w:multiLevelType w:val="hybridMultilevel"/>
    <w:tmpl w:val="AF0CF4F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12"/>
  </w:num>
  <w:num w:numId="3">
    <w:abstractNumId w:val="13"/>
  </w:num>
  <w:num w:numId="4">
    <w:abstractNumId w:val="6"/>
  </w:num>
  <w:num w:numId="5">
    <w:abstractNumId w:val="11"/>
  </w:num>
  <w:num w:numId="6">
    <w:abstractNumId w:val="8"/>
  </w:num>
  <w:num w:numId="7">
    <w:abstractNumId w:val="9"/>
  </w:num>
  <w:num w:numId="8">
    <w:abstractNumId w:val="14"/>
  </w:num>
  <w:num w:numId="9">
    <w:abstractNumId w:val="10"/>
  </w:num>
  <w:num w:numId="10">
    <w:abstractNumId w:val="7"/>
  </w:num>
  <w:num w:numId="11">
    <w:abstractNumId w:val="5"/>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B3C"/>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37343"/>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C5F38"/>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2530"/>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D2E1C-F69B-4D74-A0A9-8CD96989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159</cp:revision>
  <cp:lastPrinted>2020-01-08T08:11:00Z</cp:lastPrinted>
  <dcterms:created xsi:type="dcterms:W3CDTF">2019-02-28T12:32:00Z</dcterms:created>
  <dcterms:modified xsi:type="dcterms:W3CDTF">2022-04-18T09:58:00Z</dcterms:modified>
</cp:coreProperties>
</file>