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295786" w:rsidRDefault="005A2F49" w:rsidP="005A2F49">
      <w:pPr>
        <w:jc w:val="center"/>
        <w:rPr>
          <w:rFonts w:ascii="Arial Narrow" w:hAnsi="Arial Narrow"/>
          <w:b/>
          <w:bCs/>
          <w:i/>
          <w:noProof/>
          <w:sz w:val="24"/>
          <w:szCs w:val="24"/>
        </w:rPr>
      </w:pPr>
      <w:r w:rsidRPr="00295786">
        <w:rPr>
          <w:rFonts w:ascii="Arial Narrow" w:hAnsi="Arial Narrow"/>
          <w:b/>
          <w:bCs/>
          <w:i/>
          <w:noProof/>
          <w:sz w:val="24"/>
          <w:szCs w:val="24"/>
        </w:rPr>
        <w:t>FORMULARE</w:t>
      </w: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jc w:val="center"/>
        <w:rPr>
          <w:rFonts w:ascii="Arial Narrow" w:hAnsi="Arial Narrow"/>
          <w:b/>
          <w:bCs/>
          <w:i/>
          <w:noProof/>
          <w:sz w:val="24"/>
          <w:szCs w:val="24"/>
        </w:rPr>
      </w:pPr>
    </w:p>
    <w:p w:rsidR="005A2F49" w:rsidRPr="00295786" w:rsidRDefault="005A2F49" w:rsidP="005A2F49">
      <w:pPr>
        <w:rPr>
          <w:rFonts w:ascii="Arial Narrow" w:hAnsi="Arial Narrow"/>
          <w:b/>
          <w:bCs/>
          <w:i/>
          <w:noProof/>
          <w:sz w:val="24"/>
          <w:szCs w:val="24"/>
        </w:rPr>
      </w:pPr>
    </w:p>
    <w:p w:rsidR="00AF3B22" w:rsidRPr="001C3151" w:rsidRDefault="00D015C8" w:rsidP="001C3151">
      <w:pPr>
        <w:rPr>
          <w:rFonts w:ascii="Arial Narrow" w:hAnsi="Arial Narrow"/>
          <w:b/>
          <w:i/>
          <w:noProof/>
          <w:sz w:val="24"/>
          <w:szCs w:val="24"/>
        </w:rPr>
      </w:pPr>
      <w:r w:rsidRPr="00AF3B22">
        <w:rPr>
          <w:rFonts w:ascii="Arial Narrow" w:hAnsi="Arial Narrow"/>
          <w:b/>
          <w:i/>
          <w:noProof/>
          <w:sz w:val="24"/>
          <w:szCs w:val="24"/>
        </w:rPr>
        <w:t xml:space="preserve">Formularul – 1 </w:t>
      </w:r>
      <w:r w:rsidR="001C3151" w:rsidRPr="001C3151">
        <w:rPr>
          <w:rFonts w:ascii="Arial Narrow" w:hAnsi="Arial Narrow"/>
          <w:b/>
          <w:i/>
          <w:noProof/>
          <w:sz w:val="24"/>
          <w:szCs w:val="24"/>
        </w:rPr>
        <w:t>D</w:t>
      </w:r>
      <w:r w:rsidR="00744CB1" w:rsidRPr="001C3151">
        <w:rPr>
          <w:rFonts w:ascii="Arial Narrow" w:hAnsi="Arial Narrow"/>
          <w:b/>
          <w:i/>
          <w:noProof/>
          <w:sz w:val="24"/>
          <w:szCs w:val="24"/>
        </w:rPr>
        <w:t>eclara</w:t>
      </w:r>
      <w:r w:rsidR="00744CB1" w:rsidRPr="001C3151">
        <w:rPr>
          <w:rFonts w:ascii="Arial Narrow" w:hAnsi="Arial Narrow" w:cs="Calibri"/>
          <w:b/>
          <w:i/>
          <w:noProof/>
          <w:sz w:val="24"/>
          <w:szCs w:val="24"/>
        </w:rPr>
        <w:t>ț</w:t>
      </w:r>
      <w:r w:rsidR="00744CB1" w:rsidRPr="001C3151">
        <w:rPr>
          <w:rFonts w:ascii="Arial Narrow" w:hAnsi="Arial Narrow"/>
          <w:b/>
          <w:i/>
          <w:noProof/>
          <w:sz w:val="24"/>
          <w:szCs w:val="24"/>
        </w:rPr>
        <w:t>ie</w:t>
      </w:r>
      <w:r w:rsidR="001C3151">
        <w:rPr>
          <w:rFonts w:ascii="Arial Narrow" w:hAnsi="Arial Narrow"/>
          <w:b/>
          <w:i/>
          <w:noProof/>
          <w:sz w:val="24"/>
          <w:szCs w:val="24"/>
        </w:rPr>
        <w:t xml:space="preserve"> </w:t>
      </w:r>
      <w:r w:rsidR="001C3151" w:rsidRPr="001C3151">
        <w:rPr>
          <w:rFonts w:ascii="Arial Narrow" w:hAnsi="Arial Narrow"/>
          <w:b/>
          <w:i/>
          <w:noProof/>
          <w:sz w:val="24"/>
          <w:szCs w:val="24"/>
        </w:rPr>
        <w:t>privind conflictul de interese</w:t>
      </w:r>
      <w:r w:rsidR="001C3151">
        <w:rPr>
          <w:rFonts w:ascii="Arial Narrow" w:hAnsi="Arial Narrow"/>
          <w:b/>
          <w:i/>
          <w:noProof/>
          <w:sz w:val="24"/>
          <w:szCs w:val="24"/>
        </w:rPr>
        <w:t xml:space="preserve"> </w:t>
      </w:r>
      <w:r w:rsidR="001C3151" w:rsidRPr="001C3151">
        <w:rPr>
          <w:rFonts w:ascii="Arial Narrow" w:hAnsi="Arial Narrow"/>
          <w:b/>
          <w:i/>
          <w:noProof/>
          <w:sz w:val="24"/>
          <w:szCs w:val="24"/>
        </w:rPr>
        <w:t>pentru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ofertan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asocia</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subcontractan</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i/ter</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 sus</w:t>
      </w:r>
      <w:r w:rsidR="001C3151" w:rsidRPr="001C3151">
        <w:rPr>
          <w:rFonts w:ascii="Arial Narrow" w:hAnsi="Arial Narrow" w:cs="Calibri"/>
          <w:b/>
          <w:i/>
          <w:noProof/>
          <w:sz w:val="24"/>
          <w:szCs w:val="24"/>
        </w:rPr>
        <w:t>ţ</w:t>
      </w:r>
      <w:r w:rsidR="001C3151" w:rsidRPr="001C3151">
        <w:rPr>
          <w:rFonts w:ascii="Arial Narrow" w:hAnsi="Arial Narrow"/>
          <w:b/>
          <w:i/>
          <w:noProof/>
          <w:sz w:val="24"/>
          <w:szCs w:val="24"/>
        </w:rPr>
        <w:t>in</w:t>
      </w:r>
      <w:r w:rsidR="001C3151" w:rsidRPr="001C3151">
        <w:rPr>
          <w:rFonts w:ascii="Arial Narrow" w:hAnsi="Arial Narrow" w:cs="Calibri"/>
          <w:b/>
          <w:i/>
          <w:noProof/>
          <w:sz w:val="24"/>
          <w:szCs w:val="24"/>
        </w:rPr>
        <w:t>ă</w:t>
      </w:r>
      <w:r w:rsidR="001C3151" w:rsidRPr="001C3151">
        <w:rPr>
          <w:rFonts w:ascii="Arial Narrow" w:hAnsi="Arial Narrow"/>
          <w:b/>
          <w:i/>
          <w:noProof/>
          <w:sz w:val="24"/>
          <w:szCs w:val="24"/>
        </w:rPr>
        <w:t>tori</w:t>
      </w:r>
    </w:p>
    <w:p w:rsidR="005A2F49" w:rsidRPr="00AF3B22" w:rsidRDefault="005A2F49" w:rsidP="005A2F49">
      <w:pPr>
        <w:ind w:left="1416" w:hanging="1416"/>
        <w:rPr>
          <w:rFonts w:ascii="Arial Narrow" w:hAnsi="Arial Narrow"/>
          <w:b/>
          <w:i/>
          <w:noProof/>
          <w:sz w:val="24"/>
          <w:szCs w:val="24"/>
        </w:rPr>
      </w:pPr>
    </w:p>
    <w:p w:rsidR="005C6311" w:rsidRPr="00AF3B22" w:rsidRDefault="002345DD" w:rsidP="005C6311">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2</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Formular de ofert</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(propunere</w:t>
      </w:r>
      <w:r w:rsidR="009B67F9" w:rsidRPr="00AF3B22">
        <w:rPr>
          <w:rFonts w:ascii="Arial Narrow" w:hAnsi="Arial Narrow"/>
          <w:b/>
          <w:i/>
          <w:noProof/>
          <w:sz w:val="24"/>
          <w:szCs w:val="24"/>
        </w:rPr>
        <w:t>a</w:t>
      </w:r>
      <w:r w:rsidRPr="00AF3B22">
        <w:rPr>
          <w:rFonts w:ascii="Arial Narrow" w:hAnsi="Arial Narrow"/>
          <w:b/>
          <w:i/>
          <w:noProof/>
          <w:sz w:val="24"/>
          <w:szCs w:val="24"/>
        </w:rPr>
        <w:t xml:space="preserve"> financiar</w:t>
      </w:r>
      <w:r w:rsidR="009B67F9" w:rsidRPr="00AF3B22">
        <w:rPr>
          <w:rFonts w:ascii="Arial Narrow" w:hAnsi="Arial Narrow"/>
          <w:b/>
          <w:i/>
          <w:noProof/>
          <w:sz w:val="24"/>
          <w:szCs w:val="24"/>
        </w:rPr>
        <w:t>ă</w:t>
      </w:r>
      <w:r w:rsidRPr="00AF3B22">
        <w:rPr>
          <w:rFonts w:ascii="Arial Narrow" w:hAnsi="Arial Narrow"/>
          <w:b/>
          <w:i/>
          <w:noProof/>
          <w:sz w:val="24"/>
          <w:szCs w:val="24"/>
        </w:rPr>
        <w:t xml:space="preserve">) pentru atribuirea </w:t>
      </w:r>
      <w:r w:rsidR="005C6311" w:rsidRPr="00AF3B22">
        <w:rPr>
          <w:rFonts w:ascii="Arial Narrow" w:hAnsi="Arial Narrow"/>
          <w:b/>
          <w:i/>
          <w:noProof/>
          <w:sz w:val="24"/>
          <w:szCs w:val="24"/>
        </w:rPr>
        <w:t xml:space="preserve"> contractului</w:t>
      </w:r>
    </w:p>
    <w:p w:rsidR="002345DD" w:rsidRPr="00AF3B22" w:rsidRDefault="005C6311" w:rsidP="002345DD">
      <w:pPr>
        <w:rPr>
          <w:rFonts w:ascii="Arial Narrow" w:hAnsi="Arial Narrow"/>
          <w:b/>
          <w:i/>
          <w:noProof/>
          <w:sz w:val="24"/>
          <w:szCs w:val="24"/>
        </w:rPr>
      </w:pPr>
      <w:r w:rsidRPr="00AF3B22">
        <w:rPr>
          <w:rFonts w:ascii="Arial Narrow" w:hAnsi="Arial Narrow"/>
          <w:b/>
          <w:i/>
          <w:noProof/>
          <w:sz w:val="24"/>
          <w:szCs w:val="24"/>
        </w:rPr>
        <w:t xml:space="preserve"> </w:t>
      </w:r>
    </w:p>
    <w:p w:rsidR="002345DD" w:rsidRPr="00AF3B22" w:rsidRDefault="002345DD" w:rsidP="002345DD">
      <w:pPr>
        <w:rPr>
          <w:rFonts w:ascii="Arial Narrow" w:hAnsi="Arial Narrow"/>
          <w:b/>
          <w:i/>
          <w:noProof/>
          <w:sz w:val="24"/>
          <w:szCs w:val="24"/>
        </w:rPr>
      </w:pPr>
      <w:r w:rsidRPr="00AF3B22">
        <w:rPr>
          <w:rFonts w:ascii="Arial Narrow" w:hAnsi="Arial Narrow"/>
          <w:b/>
          <w:i/>
          <w:noProof/>
          <w:sz w:val="24"/>
          <w:szCs w:val="24"/>
        </w:rPr>
        <w:t xml:space="preserve">Formularul  – </w:t>
      </w:r>
      <w:r w:rsidR="00496EBE" w:rsidRPr="00AF3B22">
        <w:rPr>
          <w:rFonts w:ascii="Arial Narrow" w:hAnsi="Arial Narrow"/>
          <w:b/>
          <w:i/>
          <w:noProof/>
          <w:sz w:val="24"/>
          <w:szCs w:val="24"/>
        </w:rPr>
        <w:t>3</w:t>
      </w:r>
      <w:r w:rsidRPr="00AF3B22">
        <w:rPr>
          <w:rFonts w:ascii="Arial Narrow" w:hAnsi="Arial Narrow"/>
          <w:b/>
          <w:i/>
          <w:noProof/>
          <w:sz w:val="24"/>
          <w:szCs w:val="24"/>
        </w:rPr>
        <w:tab/>
      </w:r>
      <w:r w:rsidR="00871C68" w:rsidRPr="00AF3B22">
        <w:rPr>
          <w:rFonts w:ascii="Arial Narrow" w:hAnsi="Arial Narrow"/>
          <w:b/>
          <w:i/>
          <w:noProof/>
          <w:sz w:val="24"/>
          <w:szCs w:val="24"/>
        </w:rPr>
        <w:t xml:space="preserve"> </w:t>
      </w:r>
      <w:r w:rsidRPr="00AF3B22">
        <w:rPr>
          <w:rFonts w:ascii="Arial Narrow" w:hAnsi="Arial Narrow"/>
          <w:b/>
          <w:i/>
          <w:noProof/>
          <w:sz w:val="24"/>
          <w:szCs w:val="24"/>
        </w:rPr>
        <w:t>Centralizator de preţuri</w:t>
      </w:r>
    </w:p>
    <w:p w:rsidR="00D015C8" w:rsidRPr="00AF3B22" w:rsidRDefault="00D015C8" w:rsidP="002345DD">
      <w:pPr>
        <w:rPr>
          <w:rFonts w:ascii="Arial Narrow" w:hAnsi="Arial Narrow"/>
          <w:b/>
          <w:i/>
          <w:noProof/>
          <w:sz w:val="24"/>
          <w:szCs w:val="24"/>
        </w:rPr>
      </w:pPr>
    </w:p>
    <w:p w:rsidR="00D015C8" w:rsidRDefault="00D015C8" w:rsidP="00D015C8">
      <w:pPr>
        <w:ind w:left="1416" w:hanging="1416"/>
        <w:rPr>
          <w:rFonts w:ascii="Arial Narrow" w:hAnsi="Arial Narrow"/>
          <w:b/>
          <w:i/>
          <w:noProof/>
          <w:sz w:val="24"/>
          <w:szCs w:val="24"/>
        </w:rPr>
      </w:pPr>
      <w:r w:rsidRPr="00AF3B22">
        <w:rPr>
          <w:rFonts w:ascii="Arial Narrow" w:hAnsi="Arial Narrow"/>
          <w:b/>
          <w:i/>
          <w:noProof/>
          <w:sz w:val="24"/>
          <w:szCs w:val="24"/>
        </w:rPr>
        <w:t>Formularul – 4</w:t>
      </w:r>
      <w:r w:rsidRPr="00AF3B22">
        <w:rPr>
          <w:rFonts w:ascii="Arial Narrow" w:hAnsi="Arial Narrow"/>
          <w:b/>
          <w:i/>
          <w:noProof/>
          <w:sz w:val="24"/>
          <w:szCs w:val="24"/>
        </w:rPr>
        <w:tab/>
        <w:t>Propunere tehnică pentru atribuirea contractului</w:t>
      </w:r>
    </w:p>
    <w:p w:rsidR="00557393" w:rsidRPr="00AF3B22" w:rsidRDefault="00557393" w:rsidP="00D015C8">
      <w:pPr>
        <w:ind w:left="1416" w:hanging="1416"/>
        <w:rPr>
          <w:rFonts w:ascii="Arial Narrow" w:hAnsi="Arial Narrow"/>
          <w:b/>
          <w:i/>
          <w:noProof/>
          <w:sz w:val="24"/>
          <w:szCs w:val="24"/>
        </w:rPr>
      </w:pPr>
    </w:p>
    <w:p w:rsidR="00784B6C" w:rsidRPr="00295786" w:rsidRDefault="00784B6C" w:rsidP="00784B6C">
      <w:pPr>
        <w:rPr>
          <w:rFonts w:ascii="Arial Narrow" w:hAnsi="Arial Narrow"/>
          <w:b/>
          <w:i/>
          <w:noProof/>
          <w:sz w:val="24"/>
          <w:szCs w:val="24"/>
        </w:rPr>
      </w:pPr>
      <w:r w:rsidRPr="00295786">
        <w:rPr>
          <w:rFonts w:ascii="Arial Narrow" w:hAnsi="Arial Narrow"/>
          <w:b/>
          <w:i/>
          <w:noProof/>
          <w:sz w:val="24"/>
          <w:szCs w:val="24"/>
        </w:rPr>
        <w:t xml:space="preserve">Formularul – </w:t>
      </w:r>
      <w:r>
        <w:rPr>
          <w:rFonts w:ascii="Arial Narrow" w:hAnsi="Arial Narrow"/>
          <w:b/>
          <w:i/>
          <w:noProof/>
          <w:sz w:val="24"/>
          <w:szCs w:val="24"/>
        </w:rPr>
        <w:t>5</w:t>
      </w:r>
      <w:r w:rsidRPr="00295786">
        <w:rPr>
          <w:rFonts w:ascii="Arial Narrow" w:hAnsi="Arial Narrow"/>
          <w:b/>
          <w:i/>
          <w:noProof/>
          <w:sz w:val="24"/>
          <w:szCs w:val="24"/>
        </w:rPr>
        <w:t xml:space="preserve"> Declarație privind sănătatea si securitatea în muncă</w:t>
      </w:r>
    </w:p>
    <w:p w:rsidR="00D015C8" w:rsidRPr="00295786" w:rsidRDefault="00D015C8" w:rsidP="002345DD">
      <w:pPr>
        <w:rPr>
          <w:rFonts w:ascii="Arial Narrow" w:hAnsi="Arial Narrow"/>
          <w:b/>
          <w:i/>
          <w:noProof/>
          <w:sz w:val="24"/>
          <w:szCs w:val="24"/>
        </w:rPr>
      </w:pPr>
    </w:p>
    <w:p w:rsidR="0065266D" w:rsidRPr="00295786" w:rsidRDefault="0065266D" w:rsidP="002345DD">
      <w:pPr>
        <w:rPr>
          <w:rFonts w:ascii="Arial Narrow" w:hAnsi="Arial Narrow"/>
          <w:b/>
          <w:i/>
          <w:noProof/>
          <w:sz w:val="24"/>
          <w:szCs w:val="24"/>
        </w:rPr>
      </w:pPr>
    </w:p>
    <w:p w:rsidR="005A2F49" w:rsidRPr="00295786" w:rsidRDefault="005A2F49" w:rsidP="005A2F49">
      <w:pPr>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E5056B">
      <w:pPr>
        <w:jc w:val="right"/>
        <w:rPr>
          <w:rFonts w:ascii="Arial Narrow" w:hAnsi="Arial Narrow"/>
          <w:i/>
          <w:noProof/>
          <w:sz w:val="24"/>
          <w:szCs w:val="24"/>
        </w:rPr>
      </w:pPr>
    </w:p>
    <w:p w:rsidR="002345DD" w:rsidRPr="00295786" w:rsidRDefault="002345DD" w:rsidP="004C1E48">
      <w:pPr>
        <w:rPr>
          <w:rFonts w:ascii="Arial Narrow" w:hAnsi="Arial Narrow"/>
          <w:i/>
          <w:noProof/>
          <w:sz w:val="24"/>
          <w:szCs w:val="24"/>
        </w:rPr>
      </w:pPr>
    </w:p>
    <w:p w:rsidR="00496EBE" w:rsidRDefault="00496EBE" w:rsidP="009F6828">
      <w:pPr>
        <w:rPr>
          <w:rFonts w:ascii="Arial Narrow" w:hAnsi="Arial Narrow"/>
          <w:b/>
          <w:i/>
          <w:noProof/>
          <w:sz w:val="24"/>
          <w:szCs w:val="24"/>
        </w:rPr>
      </w:pPr>
    </w:p>
    <w:p w:rsidR="00D015C8" w:rsidRPr="00295786" w:rsidRDefault="00D015C8" w:rsidP="00D015C8">
      <w:pPr>
        <w:jc w:val="right"/>
        <w:rPr>
          <w:rFonts w:ascii="Arial Narrow" w:hAnsi="Arial Narrow"/>
          <w:b/>
          <w:i/>
          <w:noProof/>
          <w:sz w:val="24"/>
          <w:szCs w:val="24"/>
        </w:rPr>
      </w:pPr>
      <w:r w:rsidRPr="00295786">
        <w:rPr>
          <w:rFonts w:ascii="Arial Narrow" w:hAnsi="Arial Narrow"/>
          <w:b/>
          <w:i/>
          <w:noProof/>
          <w:sz w:val="24"/>
          <w:szCs w:val="24"/>
        </w:rPr>
        <w:lastRenderedPageBreak/>
        <w:t>FORMULARUL nr.1</w:t>
      </w:r>
    </w:p>
    <w:p w:rsidR="004C1E48" w:rsidRPr="00295786" w:rsidRDefault="004C1E48" w:rsidP="00D015C8">
      <w:pPr>
        <w:rPr>
          <w:rFonts w:ascii="Arial Narrow" w:eastAsia="Calibri" w:hAnsi="Arial Narrow"/>
          <w:b/>
          <w:bCs/>
          <w:sz w:val="24"/>
          <w:szCs w:val="24"/>
        </w:rPr>
      </w:pPr>
    </w:p>
    <w:p w:rsidR="00D023E5" w:rsidRPr="00D023E5" w:rsidRDefault="00D023E5" w:rsidP="009F6828">
      <w:pPr>
        <w:overflowPunct/>
        <w:spacing w:after="200" w:line="276" w:lineRule="auto"/>
        <w:ind w:right="48"/>
        <w:jc w:val="center"/>
        <w:textAlignment w:val="auto"/>
        <w:rPr>
          <w:rFonts w:ascii="Times New Roman" w:eastAsia="Calibri" w:hAnsi="Times New Roman"/>
          <w:sz w:val="22"/>
          <w:szCs w:val="22"/>
          <w:lang w:val="ro-RO"/>
        </w:rPr>
      </w:pPr>
      <w:r w:rsidRPr="00D023E5">
        <w:rPr>
          <w:rFonts w:ascii="Times New Roman" w:eastAsia="Calibri" w:hAnsi="Times New Roman"/>
          <w:b/>
          <w:bCs/>
          <w:sz w:val="22"/>
          <w:szCs w:val="22"/>
          <w:lang w:val="ro-RO"/>
        </w:rPr>
        <w:t>DECLARAȚIE</w:t>
      </w:r>
    </w:p>
    <w:p w:rsidR="00D023E5" w:rsidRPr="00D023E5" w:rsidRDefault="00D023E5" w:rsidP="009F6828">
      <w:pPr>
        <w:overflowPunct/>
        <w:spacing w:after="200" w:line="276" w:lineRule="auto"/>
        <w:ind w:right="48"/>
        <w:jc w:val="center"/>
        <w:textAlignment w:val="auto"/>
        <w:rPr>
          <w:rFonts w:ascii="Times New Roman" w:eastAsia="Calibri" w:hAnsi="Times New Roman"/>
          <w:b/>
          <w:bCs/>
          <w:sz w:val="22"/>
          <w:szCs w:val="22"/>
          <w:lang w:val="ro-RO"/>
        </w:rPr>
      </w:pPr>
      <w:r w:rsidRPr="00D023E5">
        <w:rPr>
          <w:rFonts w:ascii="Times New Roman" w:eastAsia="Calibri" w:hAnsi="Times New Roman"/>
          <w:b/>
          <w:bCs/>
          <w:sz w:val="22"/>
          <w:szCs w:val="22"/>
          <w:lang w:val="ro-RO"/>
        </w:rPr>
        <w:t xml:space="preserve"> privind conflictul de interese</w:t>
      </w:r>
    </w:p>
    <w:p w:rsidR="00D023E5" w:rsidRPr="00D023E5" w:rsidRDefault="00D023E5" w:rsidP="009F6828">
      <w:pPr>
        <w:overflowPunct/>
        <w:spacing w:after="200" w:line="276" w:lineRule="auto"/>
        <w:ind w:right="48"/>
        <w:jc w:val="center"/>
        <w:textAlignment w:val="auto"/>
        <w:rPr>
          <w:rFonts w:ascii="Times New Roman" w:eastAsia="Calibri" w:hAnsi="Times New Roman"/>
          <w:b/>
          <w:sz w:val="22"/>
          <w:szCs w:val="22"/>
          <w:lang w:val="ro-RO"/>
        </w:rPr>
      </w:pPr>
      <w:r w:rsidRPr="00D023E5">
        <w:rPr>
          <w:rFonts w:ascii="Times New Roman" w:eastAsia="Calibri" w:hAnsi="Times New Roman"/>
          <w:b/>
          <w:sz w:val="22"/>
          <w:szCs w:val="22"/>
          <w:lang w:val="ro-RO"/>
        </w:rPr>
        <w:t>pentru</w:t>
      </w:r>
      <w:r w:rsidRPr="00D023E5">
        <w:rPr>
          <w:rFonts w:ascii="Times New Roman" w:eastAsia="Calibri" w:hAnsi="Times New Roman"/>
          <w:b/>
          <w:iCs/>
          <w:sz w:val="22"/>
          <w:szCs w:val="22"/>
          <w:lang w:val="ro-RO" w:eastAsia="ro-RO"/>
        </w:rPr>
        <w:t xml:space="preserve"> ofertanţi/ ofertanţi asociaţi/ subcontractanţi/terţi susţinători</w:t>
      </w:r>
    </w:p>
    <w:p w:rsidR="00D023E5" w:rsidRPr="00D023E5" w:rsidRDefault="00D023E5" w:rsidP="00D023E5">
      <w:pPr>
        <w:overflowPunct/>
        <w:spacing w:after="200" w:line="276" w:lineRule="auto"/>
        <w:ind w:right="48"/>
        <w:jc w:val="both"/>
        <w:textAlignment w:val="auto"/>
        <w:rPr>
          <w:rFonts w:ascii="Times New Roman" w:eastAsia="Calibri" w:hAnsi="Times New Roman"/>
          <w:sz w:val="22"/>
          <w:szCs w:val="22"/>
          <w:lang w:val="ro-RO" w:eastAsia="x-none"/>
        </w:rPr>
      </w:pPr>
      <w:r w:rsidRPr="00D023E5">
        <w:rPr>
          <w:rFonts w:ascii="Times New Roman" w:eastAsia="Calibri" w:hAnsi="Times New Roman"/>
          <w:sz w:val="22"/>
          <w:szCs w:val="22"/>
          <w:lang w:val="ro-RO"/>
        </w:rPr>
        <w:t xml:space="preserve">Subsemnatul,_______________________________ </w:t>
      </w:r>
      <w:r w:rsidRPr="00D023E5">
        <w:rPr>
          <w:rFonts w:ascii="Times New Roman" w:eastAsia="Calibri" w:hAnsi="Times New Roman"/>
          <w:i/>
          <w:sz w:val="22"/>
          <w:szCs w:val="22"/>
          <w:lang w:val="ro-RO"/>
        </w:rPr>
        <w:t>(nume și prenume),</w:t>
      </w:r>
      <w:r w:rsidRPr="00D023E5">
        <w:rPr>
          <w:rFonts w:ascii="Times New Roman" w:eastAsia="Calibri" w:hAnsi="Times New Roman"/>
          <w:sz w:val="22"/>
          <w:szCs w:val="22"/>
          <w:lang w:val="ro-RO"/>
        </w:rPr>
        <w:t xml:space="preserve"> domiciliat (a) in ........ (adresa de domiciliu), identificat (a) cu act de identitate (CI/pasaport), seria .................., nr. ................, eliberat de .............., la data de .................., CNP .........................., reprezentant legal autorizat al______________________________________________</w:t>
      </w:r>
      <w:r w:rsidRPr="00D023E5">
        <w:rPr>
          <w:rFonts w:ascii="Times New Roman" w:eastAsia="Calibri" w:hAnsi="Times New Roman"/>
          <w:i/>
          <w:sz w:val="22"/>
          <w:szCs w:val="22"/>
          <w:lang w:val="ro-RO"/>
        </w:rPr>
        <w:t>(denumirea/numele şi sediul/adresa ofertantului)</w:t>
      </w:r>
      <w:r w:rsidRPr="00D023E5">
        <w:rPr>
          <w:rFonts w:ascii="Times New Roman" w:eastAsia="Calibri" w:hAnsi="Times New Roman"/>
          <w:sz w:val="22"/>
          <w:szCs w:val="22"/>
          <w:lang w:val="ro-RO"/>
        </w:rPr>
        <w:t xml:space="preserve">, în calitate de ofertant/ ofertant asociat/ subcontractant /terţ susţinător( după caz), la procedura de atribuire a contractului de achiziţie publică având ca obiect </w:t>
      </w:r>
      <w:r w:rsidRPr="00D023E5">
        <w:rPr>
          <w:rFonts w:ascii="Times New Roman" w:eastAsia="Calibri" w:hAnsi="Times New Roman"/>
          <w:b/>
          <w:sz w:val="22"/>
          <w:szCs w:val="22"/>
          <w:lang w:val="ro-RO" w:eastAsia="ro-RO"/>
        </w:rPr>
        <w:t xml:space="preserve">……………………………………………………. </w:t>
      </w:r>
      <w:r w:rsidRPr="00D023E5">
        <w:rPr>
          <w:rFonts w:ascii="Times New Roman" w:eastAsia="Calibri" w:hAnsi="Times New Roman"/>
          <w:sz w:val="22"/>
          <w:szCs w:val="22"/>
          <w:lang w:val="ro-RO"/>
        </w:rPr>
        <w:t xml:space="preserve">la data de .................. (zi/lună/an), organizată de …………………………, </w:t>
      </w:r>
      <w:r w:rsidRPr="00D023E5">
        <w:rPr>
          <w:rFonts w:ascii="Times New Roman" w:eastAsia="Calibri" w:hAnsi="Times New Roman"/>
          <w:iCs/>
          <w:sz w:val="22"/>
          <w:szCs w:val="22"/>
          <w:lang w:val="ro-RO" w:eastAsia="x-none"/>
        </w:rPr>
        <w:t xml:space="preserve">declar pe proprie răspundere, sub sancţiunea excluderii din procedură şi sub sancţiunile aplicate faptei de fals în acte publice, că în calitate de participant la acestă procedură </w:t>
      </w:r>
      <w:r w:rsidRPr="00D023E5">
        <w:rPr>
          <w:rFonts w:ascii="Times New Roman" w:eastAsia="Calibri" w:hAnsi="Times New Roman"/>
          <w:bCs/>
          <w:iCs/>
          <w:sz w:val="22"/>
          <w:szCs w:val="22"/>
          <w:lang w:val="ro-RO" w:eastAsia="x-none"/>
        </w:rPr>
        <w:t>nu ne aflăm într-o situație de conflict de interese în sensul art. 59 și art.60 din Legea nr. 98/2016</w:t>
      </w:r>
      <w:r w:rsidRPr="00D023E5">
        <w:rPr>
          <w:rFonts w:ascii="Times New Roman" w:eastAsia="Calibri" w:hAnsi="Times New Roman"/>
          <w:sz w:val="22"/>
          <w:szCs w:val="22"/>
          <w:lang w:val="ro-RO" w:eastAsia="x-none"/>
        </w:rPr>
        <w:t xml:space="preserve"> privind achizițiile publice, cu modificările și completările ulterioare.</w:t>
      </w:r>
    </w:p>
    <w:p w:rsidR="00D023E5" w:rsidRPr="00D023E5" w:rsidRDefault="00D023E5" w:rsidP="00D023E5">
      <w:pPr>
        <w:overflowPunct/>
        <w:spacing w:after="200" w:line="276" w:lineRule="auto"/>
        <w:ind w:right="48"/>
        <w:jc w:val="both"/>
        <w:textAlignment w:val="auto"/>
        <w:rPr>
          <w:rFonts w:ascii="Times New Roman" w:eastAsia="Calibri" w:hAnsi="Times New Roman"/>
          <w:bCs/>
          <w:i/>
          <w:iCs/>
          <w:sz w:val="22"/>
          <w:szCs w:val="22"/>
          <w:lang w:val="ro-RO" w:eastAsia="x-none"/>
        </w:rPr>
      </w:pPr>
      <w:r w:rsidRPr="00D023E5">
        <w:rPr>
          <w:rFonts w:ascii="Times New Roman" w:eastAsia="Calibri" w:hAnsi="Times New Roman"/>
          <w:bCs/>
          <w:iCs/>
          <w:sz w:val="22"/>
          <w:szCs w:val="22"/>
          <w:lang w:val="ro-RO" w:eastAsia="x-none"/>
        </w:rPr>
        <w:t>-</w:t>
      </w:r>
      <w:r w:rsidRPr="00D023E5">
        <w:rPr>
          <w:rFonts w:ascii="Times New Roman" w:eastAsia="Calibri" w:hAnsi="Times New Roman"/>
          <w:bCs/>
          <w:i/>
          <w:iCs/>
          <w:sz w:val="22"/>
          <w:szCs w:val="22"/>
          <w:lang w:val="ro-RO"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overflowPunct/>
        <w:spacing w:after="200" w:line="276" w:lineRule="auto"/>
        <w:ind w:right="48"/>
        <w:jc w:val="both"/>
        <w:textAlignment w:val="auto"/>
        <w:rPr>
          <w:rFonts w:ascii="Times New Roman" w:eastAsia="Calibri" w:hAnsi="Times New Roman"/>
          <w:bCs/>
          <w:iCs/>
          <w:sz w:val="22"/>
          <w:szCs w:val="22"/>
          <w:lang w:val="ro-RO" w:eastAsia="x-none"/>
        </w:rPr>
      </w:pPr>
      <w:r w:rsidRPr="00D023E5">
        <w:rPr>
          <w:rFonts w:ascii="Times New Roman" w:eastAsia="Calibri" w:hAnsi="Times New Roman"/>
          <w:bCs/>
          <w:i/>
          <w:iCs/>
          <w:sz w:val="22"/>
          <w:szCs w:val="22"/>
          <w:lang w:val="ro-RO" w:eastAsia="x-none"/>
        </w:rPr>
        <w:t>-</w:t>
      </w:r>
      <w:r w:rsidRPr="00D023E5">
        <w:rPr>
          <w:rFonts w:ascii="Times New Roman" w:eastAsia="Calibri" w:hAnsi="Times New Roman"/>
          <w:bCs/>
          <w:i/>
          <w:iCs/>
          <w:sz w:val="22"/>
          <w:szCs w:val="22"/>
          <w:lang w:val="ro-RO"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rsidR="00D023E5" w:rsidRPr="00D023E5" w:rsidRDefault="00D023E5" w:rsidP="00D023E5">
      <w:pPr>
        <w:spacing w:after="200" w:line="276" w:lineRule="auto"/>
        <w:ind w:right="48" w:firstLine="720"/>
        <w:jc w:val="both"/>
        <w:rPr>
          <w:rFonts w:ascii="Times New Roman" w:eastAsia="Calibri" w:hAnsi="Times New Roman"/>
          <w:sz w:val="22"/>
          <w:szCs w:val="22"/>
          <w:lang w:val="ro-RO" w:eastAsia="x-none"/>
        </w:rPr>
      </w:pPr>
      <w:r w:rsidRPr="00D023E5">
        <w:rPr>
          <w:rFonts w:ascii="Times New Roman" w:eastAsia="Calibri" w:hAnsi="Times New Roman"/>
          <w:sz w:val="22"/>
          <w:szCs w:val="22"/>
          <w:lang w:val="ro-RO"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D023E5">
        <w:rPr>
          <w:rFonts w:ascii="Times New Roman" w:eastAsia="Calibri" w:hAnsi="Times New Roman"/>
          <w:sz w:val="22"/>
          <w:szCs w:val="22"/>
          <w:lang w:val="ro-RO"/>
        </w:rPr>
        <w:t xml:space="preserve"> </w:t>
      </w:r>
      <w:r w:rsidRPr="00D023E5">
        <w:rPr>
          <w:rFonts w:ascii="Times New Roman" w:eastAsia="Calibri" w:hAnsi="Times New Roman"/>
          <w:sz w:val="22"/>
          <w:szCs w:val="22"/>
          <w:lang w:val="ro-RO" w:eastAsia="x-none"/>
        </w:rPr>
        <w:t>Inteleg că în cazul în care aceasta declarație nu este conformă cu realitatea sunt pasibil de încălcarea prevederilor legislației penale privind falsul în declarații.</w:t>
      </w:r>
    </w:p>
    <w:p w:rsidR="00D023E5" w:rsidRPr="00D023E5" w:rsidRDefault="00D023E5" w:rsidP="00D023E5">
      <w:pPr>
        <w:overflowPunct/>
        <w:spacing w:after="200" w:line="276" w:lineRule="auto"/>
        <w:ind w:right="48" w:firstLine="720"/>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Anexat este lista acţionarilor/asociaţilor /membrilor consiliului de administraţie/organ de conducere sau de supervizare / persoane împuternicite din cadrul Universitatii “Dunarea de Jos” din Galati.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spacing w:line="276" w:lineRule="auto"/>
        <w:rPr>
          <w:rFonts w:ascii="Times New Roman" w:hAnsi="Times New Roman"/>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1C3151">
      <w:pPr>
        <w:widowControl w:val="0"/>
        <w:suppressAutoHyphens/>
        <w:overflowPunct/>
        <w:autoSpaceDE/>
        <w:autoSpaceDN/>
        <w:adjustRightInd/>
        <w:spacing w:after="120"/>
        <w:jc w:val="both"/>
        <w:textAlignment w:val="auto"/>
        <w:rPr>
          <w:rFonts w:ascii="Times New Roman" w:eastAsia="Lucida Sans Unicode" w:hAnsi="Times New Roman"/>
          <w:kern w:val="1"/>
          <w:sz w:val="22"/>
          <w:szCs w:val="22"/>
          <w:lang w:val="it-IT" w:eastAsia="hi-IN" w:bidi="hi-IN"/>
        </w:rPr>
      </w:pPr>
      <w:r w:rsidRPr="00D023E5">
        <w:rPr>
          <w:rFonts w:ascii="Times New Roman" w:eastAsia="Calibri" w:hAnsi="Times New Roman"/>
          <w:sz w:val="22"/>
          <w:szCs w:val="22"/>
          <w:lang w:val="ro-RO"/>
        </w:rPr>
        <w:lastRenderedPageBreak/>
        <w:t>Lista acţionari/asociaţi /membri în consiliul de administraţie/organ de conducere sau de supervizare / persoane împuternicite din cadrul Universitatii “Dunarea de Jos” din Galati</w:t>
      </w:r>
      <w:r w:rsidRPr="00D023E5">
        <w:rPr>
          <w:rFonts w:ascii="Calibri" w:eastAsia="Calibri" w:hAnsi="Calibri"/>
          <w:sz w:val="22"/>
          <w:szCs w:val="22"/>
          <w:lang w:val="ro-RO"/>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
        <w:gridCol w:w="3999"/>
        <w:gridCol w:w="4548"/>
      </w:tblGrid>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Nr. Crt.</w:t>
            </w:r>
          </w:p>
        </w:tc>
        <w:tc>
          <w:tcPr>
            <w:tcW w:w="3999"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Numele şi Prenumele</w:t>
            </w:r>
          </w:p>
        </w:tc>
        <w:tc>
          <w:tcPr>
            <w:tcW w:w="4548"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Funcţia în cadrul ofertantului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ing. Puiu - Lucian GEORGESCU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Rector</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univ. dr. Nicoleta BĂRBUȚĂ - MIȘU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bCs/>
                <w:sz w:val="22"/>
                <w:szCs w:val="22"/>
                <w:lang w:val="ro-RO" w:eastAsia="zh-CN"/>
              </w:rPr>
            </w:pPr>
            <w:r w:rsidRPr="00D023E5">
              <w:rPr>
                <w:rFonts w:ascii="Times New Roman" w:eastAsia="Calibri" w:hAnsi="Times New Roman"/>
                <w:bCs/>
                <w:sz w:val="22"/>
                <w:szCs w:val="22"/>
                <w:lang w:val="ro-RO" w:eastAsia="zh-CN"/>
              </w:rPr>
              <w:t>PRORECTOR responsabil cu managementul financiar și strategiile administrative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3.</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Prof. dr. ing. Elena MEREUȚĂ</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didactică și asigurarea calității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4.</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zh-CN"/>
              </w:rPr>
              <w:t>Dragoş Alexandru OPREANU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PRORECTOR responsabil cu managementul resurselor umane și juridic</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5.</w:t>
            </w:r>
          </w:p>
        </w:tc>
        <w:tc>
          <w:tcPr>
            <w:tcW w:w="3999"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shd w:val="clear" w:color="auto" w:fill="FFFFFF"/>
                <w:lang w:val="ro-RO"/>
              </w:rPr>
              <w:t xml:space="preserve">Prof. univ. dr. ec. dr. ing. habil. </w:t>
            </w:r>
            <w:r w:rsidRPr="00D023E5">
              <w:rPr>
                <w:rFonts w:ascii="Times New Roman" w:eastAsia="Calibri" w:hAnsi="Times New Roman"/>
                <w:sz w:val="22"/>
                <w:szCs w:val="22"/>
                <w:lang w:val="ro-RO" w:eastAsia="ro-RO"/>
              </w:rPr>
              <w:t>Silvius STANCIU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bCs/>
                <w:sz w:val="22"/>
                <w:szCs w:val="22"/>
                <w:lang w:val="ro-RO" w:eastAsia="zh-CN"/>
              </w:rPr>
              <w:t>PRORECTOR responsabil cu activitatea de cercetare, dezvoltare, inovare și parteneriatul cu mediul economico-social</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6.</w:t>
            </w:r>
          </w:p>
        </w:tc>
        <w:tc>
          <w:tcPr>
            <w:tcW w:w="3999" w:type="dxa"/>
            <w:shd w:val="clear" w:color="auto" w:fill="auto"/>
          </w:tcPr>
          <w:p w:rsidR="00D023E5" w:rsidRPr="00D023E5"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Conf. dr. ing. Ciprian VLAD</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PRORECTOR responsabil cu strategiile universitare și parteneriatul cu studenții</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7</w:t>
            </w:r>
          </w:p>
        </w:tc>
        <w:tc>
          <w:tcPr>
            <w:tcW w:w="3999"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tabs>
                <w:tab w:val="center" w:pos="4320"/>
                <w:tab w:val="right" w:pos="8640"/>
              </w:tabs>
              <w:suppressAutoHyphens/>
              <w:overflowPunct/>
              <w:autoSpaceDE/>
              <w:autoSpaceDN/>
              <w:adjustRightInd/>
              <w:spacing w:after="160" w:line="259" w:lineRule="auto"/>
              <w:jc w:val="both"/>
              <w:textAlignment w:val="auto"/>
              <w:rPr>
                <w:rFonts w:ascii="Times New Roman" w:eastAsia="Calibri" w:hAnsi="Times New Roman"/>
                <w:color w:val="000000"/>
                <w:kern w:val="2"/>
                <w:sz w:val="22"/>
                <w:szCs w:val="22"/>
                <w:lang w:val="ro-RO" w:eastAsia="ar-SA"/>
              </w:rPr>
            </w:pPr>
            <w:r w:rsidRPr="00D023E5">
              <w:rPr>
                <w:rFonts w:ascii="Times New Roman" w:eastAsia="Times New Roman" w:hAnsi="Times New Roman"/>
                <w:sz w:val="22"/>
                <w:szCs w:val="22"/>
                <w:lang w:val="ro-RO" w:eastAsia="ro-RO"/>
              </w:rPr>
              <w:t>Asist. univ. dr. Alexandru NECHIFOR</w:t>
            </w:r>
          </w:p>
        </w:tc>
        <w:tc>
          <w:tcPr>
            <w:tcW w:w="4548" w:type="dxa"/>
            <w:tcBorders>
              <w:top w:val="single" w:sz="4" w:space="0" w:color="auto"/>
              <w:left w:val="single" w:sz="4" w:space="0" w:color="auto"/>
              <w:bottom w:val="single" w:sz="4" w:space="0" w:color="auto"/>
              <w:right w:val="single" w:sz="4" w:space="0" w:color="auto"/>
            </w:tcBorders>
            <w:shd w:val="clear" w:color="auto" w:fill="auto"/>
            <w:vAlign w:val="center"/>
          </w:tcPr>
          <w:p w:rsidR="00D023E5" w:rsidRPr="00D023E5" w:rsidRDefault="00D023E5" w:rsidP="00D023E5">
            <w:pPr>
              <w:widowControl w:val="0"/>
              <w:overflowPunct/>
              <w:autoSpaceDE/>
              <w:autoSpaceDN/>
              <w:jc w:val="both"/>
              <w:textAlignment w:val="auto"/>
              <w:rPr>
                <w:rFonts w:ascii="Times New Roman" w:eastAsia="Calibri" w:hAnsi="Times New Roman"/>
                <w:sz w:val="22"/>
                <w:szCs w:val="22"/>
                <w:lang w:val="ro-RO"/>
              </w:rPr>
            </w:pPr>
            <w:r w:rsidRPr="00D023E5">
              <w:rPr>
                <w:rFonts w:ascii="Times New Roman" w:eastAsia="Calibri" w:hAnsi="Times New Roman"/>
                <w:color w:val="000000"/>
                <w:kern w:val="2"/>
                <w:sz w:val="22"/>
                <w:szCs w:val="22"/>
                <w:lang w:val="ro-RO" w:eastAsia="ar-SA"/>
              </w:rPr>
              <w:t>PRORECTOR responsabil cu strategiile și relațiile instituționale</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8</w:t>
            </w:r>
          </w:p>
        </w:tc>
        <w:tc>
          <w:tcPr>
            <w:tcW w:w="3999" w:type="dxa"/>
            <w:shd w:val="clear" w:color="auto" w:fill="auto"/>
          </w:tcPr>
          <w:p w:rsidR="00D023E5" w:rsidRPr="003362AF"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3362AF">
              <w:rPr>
                <w:rFonts w:ascii="Times New Roman" w:eastAsia="Calibri" w:hAnsi="Times New Roman"/>
                <w:sz w:val="22"/>
                <w:szCs w:val="22"/>
                <w:lang w:val="ro-RO" w:eastAsia="zh-CN"/>
              </w:rPr>
              <w:t>Prof. dr. ing. Eugen-Victor-Cristian RUSU</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C.S.U.D.</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9</w:t>
            </w:r>
          </w:p>
        </w:tc>
        <w:tc>
          <w:tcPr>
            <w:tcW w:w="3999" w:type="dxa"/>
            <w:shd w:val="clear" w:color="auto" w:fill="auto"/>
          </w:tcPr>
          <w:p w:rsidR="00D023E5" w:rsidRPr="003362AF" w:rsidRDefault="00D023E5" w:rsidP="00D023E5">
            <w:pPr>
              <w:widowControl w:val="0"/>
              <w:tabs>
                <w:tab w:val="left" w:pos="10530"/>
              </w:tabs>
              <w:overflowPunct/>
              <w:autoSpaceDE/>
              <w:autoSpaceDN/>
              <w:spacing w:after="200" w:line="276" w:lineRule="auto"/>
              <w:jc w:val="both"/>
              <w:textAlignment w:val="top"/>
              <w:rPr>
                <w:rFonts w:ascii="Times New Roman" w:eastAsia="Calibri" w:hAnsi="Times New Roman"/>
                <w:sz w:val="22"/>
                <w:szCs w:val="22"/>
                <w:lang w:val="ro-RO" w:eastAsia="ro-RO"/>
              </w:rPr>
            </w:pPr>
            <w:r w:rsidRPr="003362AF">
              <w:rPr>
                <w:rFonts w:ascii="Times New Roman" w:eastAsia="Calibri" w:hAnsi="Times New Roman"/>
                <w:sz w:val="22"/>
                <w:szCs w:val="22"/>
                <w:lang w:val="ro-RO" w:eastAsia="ro-RO"/>
              </w:rPr>
              <w:t>Ing. Romeu HORGHIDAN</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eastAsia="ro-RO"/>
              </w:rPr>
              <w:t>Director Direcția Generală Administrativă</w:t>
            </w:r>
          </w:p>
        </w:tc>
      </w:tr>
      <w:tr w:rsidR="00D023E5" w:rsidRPr="00D023E5" w:rsidTr="00927DB3">
        <w:tc>
          <w:tcPr>
            <w:tcW w:w="941" w:type="dxa"/>
            <w:shd w:val="clear" w:color="auto" w:fill="auto"/>
          </w:tcPr>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10</w:t>
            </w:r>
          </w:p>
        </w:tc>
        <w:tc>
          <w:tcPr>
            <w:tcW w:w="3999" w:type="dxa"/>
            <w:shd w:val="clear" w:color="auto" w:fill="auto"/>
          </w:tcPr>
          <w:p w:rsidR="00D023E5" w:rsidRPr="003362AF"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zh-CN"/>
              </w:rPr>
            </w:pPr>
            <w:r w:rsidRPr="003362AF">
              <w:rPr>
                <w:rFonts w:ascii="Times New Roman" w:eastAsia="Calibri" w:hAnsi="Times New Roman"/>
                <w:sz w:val="22"/>
                <w:szCs w:val="22"/>
                <w:lang w:val="ro-RO" w:eastAsia="zh-CN"/>
              </w:rPr>
              <w:t>Neculai SAVA</w:t>
            </w:r>
          </w:p>
        </w:tc>
        <w:tc>
          <w:tcPr>
            <w:tcW w:w="4548" w:type="dxa"/>
            <w:shd w:val="clear" w:color="auto" w:fill="auto"/>
          </w:tcPr>
          <w:p w:rsidR="00D023E5" w:rsidRPr="00D023E5" w:rsidRDefault="00D023E5" w:rsidP="00D023E5">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Directia Economica</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11</w:t>
            </w:r>
          </w:p>
        </w:tc>
        <w:tc>
          <w:tcPr>
            <w:tcW w:w="3999" w:type="dxa"/>
            <w:shd w:val="clear" w:color="auto" w:fill="auto"/>
          </w:tcPr>
          <w:p w:rsidR="0020489D" w:rsidRPr="003362AF"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3362AF">
              <w:rPr>
                <w:rFonts w:ascii="Times New Roman" w:eastAsia="Calibri" w:hAnsi="Times New Roman"/>
                <w:sz w:val="22"/>
                <w:szCs w:val="22"/>
                <w:lang w:val="ro-RO" w:eastAsia="zh-CN"/>
              </w:rPr>
              <w:t>Ec. Marian DĂNĂILĂ</w:t>
            </w:r>
          </w:p>
        </w:tc>
        <w:tc>
          <w:tcPr>
            <w:tcW w:w="4548" w:type="dxa"/>
            <w:shd w:val="clear" w:color="auto" w:fill="auto"/>
          </w:tcPr>
          <w:p w:rsidR="0020489D" w:rsidRPr="00D023E5" w:rsidRDefault="0020489D" w:rsidP="0020489D">
            <w:pPr>
              <w:widowControl w:val="0"/>
              <w:overflowPunct/>
              <w:autoSpaceDE/>
              <w:autoSpaceDN/>
              <w:spacing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Director Interimar Direcția Achiziții Publice  și Monitorizare Contracte</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12</w:t>
            </w:r>
          </w:p>
        </w:tc>
        <w:tc>
          <w:tcPr>
            <w:tcW w:w="3999" w:type="dxa"/>
            <w:shd w:val="clear" w:color="auto" w:fill="auto"/>
          </w:tcPr>
          <w:p w:rsidR="0020489D" w:rsidRPr="003362AF"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3362AF">
              <w:rPr>
                <w:rFonts w:ascii="Times New Roman" w:eastAsia="Calibri" w:hAnsi="Times New Roman"/>
                <w:sz w:val="22"/>
                <w:szCs w:val="22"/>
                <w:lang w:val="ro-RO"/>
              </w:rPr>
              <w:t>Emilia Daniela ȚIPLEA</w:t>
            </w:r>
          </w:p>
        </w:tc>
        <w:tc>
          <w:tcPr>
            <w:tcW w:w="4548" w:type="dxa"/>
            <w:shd w:val="clear" w:color="auto" w:fill="auto"/>
          </w:tcPr>
          <w:p w:rsidR="0020489D" w:rsidRPr="00D023E5"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Sef Serviciu Interimar Serviciul Contabilitate</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13</w:t>
            </w:r>
          </w:p>
        </w:tc>
        <w:tc>
          <w:tcPr>
            <w:tcW w:w="3999" w:type="dxa"/>
            <w:shd w:val="clear" w:color="auto" w:fill="auto"/>
          </w:tcPr>
          <w:p w:rsidR="0020489D" w:rsidRPr="003362AF"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zh-CN"/>
              </w:rPr>
            </w:pPr>
            <w:r w:rsidRPr="003362AF">
              <w:rPr>
                <w:rFonts w:ascii="Times New Roman" w:eastAsia="Calibri" w:hAnsi="Times New Roman"/>
                <w:sz w:val="22"/>
                <w:szCs w:val="22"/>
                <w:lang w:val="ro-RO" w:eastAsia="zh-CN"/>
              </w:rPr>
              <w:t>Ec. Maricica FELEA</w:t>
            </w:r>
          </w:p>
        </w:tc>
        <w:tc>
          <w:tcPr>
            <w:tcW w:w="4548" w:type="dxa"/>
            <w:shd w:val="clear" w:color="auto" w:fill="auto"/>
          </w:tcPr>
          <w:p w:rsidR="0020489D" w:rsidRPr="00D023E5"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 xml:space="preserve">Sef Serviciu - Serviciul Financiar </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14</w:t>
            </w:r>
          </w:p>
        </w:tc>
        <w:tc>
          <w:tcPr>
            <w:tcW w:w="3999" w:type="dxa"/>
            <w:shd w:val="clear" w:color="auto" w:fill="auto"/>
          </w:tcPr>
          <w:p w:rsidR="0020489D" w:rsidRPr="003362AF"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zh-CN"/>
              </w:rPr>
            </w:pPr>
            <w:r w:rsidRPr="003362AF">
              <w:rPr>
                <w:rFonts w:ascii="Times New Roman" w:eastAsia="Calibri" w:hAnsi="Times New Roman"/>
                <w:sz w:val="22"/>
                <w:szCs w:val="22"/>
                <w:lang w:val="ro-RO" w:eastAsia="zh-CN"/>
              </w:rPr>
              <w:t>Margareta DĂNĂILĂ</w:t>
            </w:r>
          </w:p>
        </w:tc>
        <w:tc>
          <w:tcPr>
            <w:tcW w:w="4548" w:type="dxa"/>
            <w:shd w:val="clear" w:color="auto" w:fill="auto"/>
          </w:tcPr>
          <w:p w:rsidR="0020489D" w:rsidRPr="00D023E5"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Administrator financiar</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15</w:t>
            </w:r>
          </w:p>
        </w:tc>
        <w:tc>
          <w:tcPr>
            <w:tcW w:w="3999" w:type="dxa"/>
            <w:shd w:val="clear" w:color="auto" w:fill="auto"/>
          </w:tcPr>
          <w:p w:rsidR="0020489D" w:rsidRPr="003362AF" w:rsidRDefault="0020489D" w:rsidP="0020489D">
            <w:pPr>
              <w:overflowPunct/>
              <w:autoSpaceDE/>
              <w:autoSpaceDN/>
              <w:adjustRightInd/>
              <w:spacing w:before="100" w:beforeAutospacing="1"/>
              <w:textAlignment w:val="auto"/>
              <w:rPr>
                <w:rFonts w:ascii="Times New Roman" w:eastAsia="Times New Roman" w:hAnsi="Times New Roman"/>
                <w:sz w:val="22"/>
                <w:szCs w:val="22"/>
              </w:rPr>
            </w:pPr>
            <w:r w:rsidRPr="003362AF">
              <w:rPr>
                <w:rFonts w:ascii="Times New Roman" w:eastAsia="Times New Roman" w:hAnsi="Times New Roman"/>
                <w:sz w:val="22"/>
                <w:szCs w:val="22"/>
              </w:rPr>
              <w:t>Aurelia-Daniela MODIGA</w:t>
            </w:r>
          </w:p>
        </w:tc>
        <w:tc>
          <w:tcPr>
            <w:tcW w:w="4548" w:type="dxa"/>
            <w:shd w:val="clear" w:color="auto" w:fill="auto"/>
          </w:tcPr>
          <w:p w:rsidR="0020489D" w:rsidRPr="00D023E5" w:rsidRDefault="0020489D" w:rsidP="0020489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16</w:t>
            </w:r>
          </w:p>
        </w:tc>
        <w:tc>
          <w:tcPr>
            <w:tcW w:w="3999" w:type="dxa"/>
            <w:shd w:val="clear" w:color="auto" w:fill="auto"/>
          </w:tcPr>
          <w:p w:rsidR="0020489D" w:rsidRPr="003362AF" w:rsidRDefault="0020489D" w:rsidP="0020489D">
            <w:pPr>
              <w:overflowPunct/>
              <w:autoSpaceDE/>
              <w:autoSpaceDN/>
              <w:adjustRightInd/>
              <w:spacing w:before="100" w:beforeAutospacing="1"/>
              <w:textAlignment w:val="auto"/>
              <w:rPr>
                <w:rFonts w:ascii="Times New Roman" w:eastAsia="Times New Roman" w:hAnsi="Times New Roman"/>
                <w:sz w:val="22"/>
                <w:szCs w:val="22"/>
              </w:rPr>
            </w:pPr>
            <w:r w:rsidRPr="003362AF">
              <w:rPr>
                <w:rFonts w:ascii="Times New Roman" w:eastAsia="Times New Roman" w:hAnsi="Times New Roman"/>
                <w:sz w:val="22"/>
                <w:szCs w:val="22"/>
              </w:rPr>
              <w:t>Doina SABABEI</w:t>
            </w:r>
          </w:p>
        </w:tc>
        <w:tc>
          <w:tcPr>
            <w:tcW w:w="4548" w:type="dxa"/>
            <w:shd w:val="clear" w:color="auto" w:fill="auto"/>
          </w:tcPr>
          <w:p w:rsidR="0020489D" w:rsidRPr="00D023E5" w:rsidRDefault="0020489D" w:rsidP="0020489D">
            <w:pPr>
              <w:overflowPunct/>
              <w:autoSpaceDE/>
              <w:autoSpaceDN/>
              <w:adjustRightInd/>
              <w:spacing w:before="100" w:beforeAutospacing="1"/>
              <w:textAlignment w:val="auto"/>
              <w:rPr>
                <w:rFonts w:ascii="Times New Roman" w:eastAsia="Times New Roman" w:hAnsi="Times New Roman"/>
                <w:sz w:val="22"/>
                <w:szCs w:val="22"/>
              </w:rPr>
            </w:pPr>
            <w:r w:rsidRPr="00D023E5">
              <w:rPr>
                <w:rFonts w:ascii="Times New Roman" w:eastAsia="Times New Roman" w:hAnsi="Times New Roman"/>
                <w:sz w:val="22"/>
                <w:szCs w:val="22"/>
              </w:rPr>
              <w:t>Administrator financiar</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17</w:t>
            </w:r>
          </w:p>
        </w:tc>
        <w:tc>
          <w:tcPr>
            <w:tcW w:w="3999" w:type="dxa"/>
            <w:shd w:val="clear" w:color="auto" w:fill="auto"/>
          </w:tcPr>
          <w:p w:rsidR="0020489D" w:rsidRPr="003362AF"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zh-CN"/>
              </w:rPr>
            </w:pPr>
            <w:r w:rsidRPr="003362AF">
              <w:rPr>
                <w:rFonts w:ascii="Times New Roman" w:eastAsia="Calibri" w:hAnsi="Times New Roman"/>
                <w:sz w:val="22"/>
                <w:szCs w:val="22"/>
                <w:lang w:val="ro-RO" w:eastAsia="zh-CN"/>
              </w:rPr>
              <w:t>Oana CHICOȘ</w:t>
            </w:r>
          </w:p>
        </w:tc>
        <w:tc>
          <w:tcPr>
            <w:tcW w:w="4548" w:type="dxa"/>
            <w:shd w:val="clear" w:color="auto" w:fill="auto"/>
          </w:tcPr>
          <w:p w:rsidR="0020489D" w:rsidRPr="00D023E5"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18</w:t>
            </w:r>
          </w:p>
        </w:tc>
        <w:tc>
          <w:tcPr>
            <w:tcW w:w="3999" w:type="dxa"/>
            <w:shd w:val="clear" w:color="auto" w:fill="auto"/>
          </w:tcPr>
          <w:p w:rsidR="0020489D" w:rsidRPr="003362AF"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zh-CN"/>
              </w:rPr>
            </w:pPr>
            <w:r w:rsidRPr="003362AF">
              <w:rPr>
                <w:rFonts w:ascii="Times New Roman" w:eastAsia="Calibri" w:hAnsi="Times New Roman"/>
                <w:sz w:val="22"/>
                <w:szCs w:val="22"/>
                <w:lang w:val="ro-RO" w:eastAsia="zh-CN"/>
              </w:rPr>
              <w:t>Elena-Marinela OPREA</w:t>
            </w:r>
          </w:p>
        </w:tc>
        <w:tc>
          <w:tcPr>
            <w:tcW w:w="4548" w:type="dxa"/>
            <w:shd w:val="clear" w:color="auto" w:fill="auto"/>
          </w:tcPr>
          <w:p w:rsidR="0020489D" w:rsidRPr="00D023E5"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19</w:t>
            </w:r>
          </w:p>
        </w:tc>
        <w:tc>
          <w:tcPr>
            <w:tcW w:w="3999" w:type="dxa"/>
            <w:shd w:val="clear" w:color="auto" w:fill="auto"/>
          </w:tcPr>
          <w:p w:rsidR="0020489D" w:rsidRPr="003362AF"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3362AF">
              <w:rPr>
                <w:rFonts w:ascii="Times New Roman" w:eastAsia="Calibri" w:hAnsi="Times New Roman"/>
                <w:sz w:val="22"/>
                <w:szCs w:val="22"/>
                <w:lang w:val="ro-RO" w:eastAsia="ro-RO"/>
              </w:rPr>
              <w:t>Andreea ALEXA</w:t>
            </w:r>
          </w:p>
        </w:tc>
        <w:tc>
          <w:tcPr>
            <w:tcW w:w="4548" w:type="dxa"/>
            <w:shd w:val="clear" w:color="auto" w:fill="auto"/>
          </w:tcPr>
          <w:p w:rsidR="0020489D" w:rsidRPr="00D023E5" w:rsidRDefault="0020489D" w:rsidP="0020489D">
            <w:pPr>
              <w:widowControl w:val="0"/>
              <w:overflowPunct/>
              <w:autoSpaceDE/>
              <w:autoSpaceDN/>
              <w:spacing w:after="200" w:line="276" w:lineRule="auto"/>
              <w:jc w:val="both"/>
              <w:rPr>
                <w:rFonts w:ascii="Times New Roman" w:eastAsia="Calibri" w:hAnsi="Times New Roman"/>
                <w:sz w:val="22"/>
                <w:szCs w:val="22"/>
                <w:lang w:val="ro-RO" w:eastAsia="ro-RO"/>
              </w:rPr>
            </w:pPr>
            <w:r w:rsidRPr="00D023E5">
              <w:rPr>
                <w:rFonts w:ascii="Times New Roman" w:eastAsia="Calibri" w:hAnsi="Times New Roman"/>
                <w:sz w:val="22"/>
                <w:szCs w:val="22"/>
                <w:lang w:val="ro-RO" w:eastAsia="ro-RO"/>
              </w:rPr>
              <w:t>Consilier juridic</w:t>
            </w:r>
          </w:p>
        </w:tc>
      </w:tr>
      <w:tr w:rsidR="0020489D" w:rsidRPr="00D023E5" w:rsidTr="00927DB3">
        <w:tc>
          <w:tcPr>
            <w:tcW w:w="941" w:type="dxa"/>
            <w:shd w:val="clear" w:color="auto" w:fill="auto"/>
          </w:tcPr>
          <w:p w:rsidR="0020489D" w:rsidRPr="00D023E5" w:rsidRDefault="0020489D" w:rsidP="0020489D">
            <w:pPr>
              <w:overflowPunct/>
              <w:autoSpaceDE/>
              <w:autoSpaceDN/>
              <w:adjustRightInd/>
              <w:spacing w:after="200" w:line="276" w:lineRule="auto"/>
              <w:jc w:val="both"/>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20</w:t>
            </w:r>
          </w:p>
        </w:tc>
        <w:tc>
          <w:tcPr>
            <w:tcW w:w="3999" w:type="dxa"/>
            <w:shd w:val="clear" w:color="auto" w:fill="auto"/>
          </w:tcPr>
          <w:p w:rsidR="0020489D" w:rsidRPr="00D023E5" w:rsidRDefault="000058ED" w:rsidP="000058ED">
            <w:pPr>
              <w:tabs>
                <w:tab w:val="left" w:pos="720"/>
                <w:tab w:val="left" w:pos="6390"/>
              </w:tabs>
              <w:jc w:val="both"/>
              <w:rPr>
                <w:rFonts w:ascii="Times New Roman" w:eastAsia="Calibri" w:hAnsi="Times New Roman"/>
                <w:sz w:val="22"/>
                <w:szCs w:val="22"/>
                <w:lang w:val="ro-RO"/>
              </w:rPr>
            </w:pPr>
            <w:r w:rsidRPr="000523D5">
              <w:rPr>
                <w:rFonts w:ascii="Times New Roman" w:hAnsi="Times New Roman"/>
                <w:sz w:val="24"/>
                <w:szCs w:val="24"/>
                <w:lang w:val="ro-RO" w:eastAsia="ar-SA"/>
              </w:rPr>
              <w:t xml:space="preserve">ing. Cătălin PARAIPAN </w:t>
            </w:r>
          </w:p>
        </w:tc>
        <w:tc>
          <w:tcPr>
            <w:tcW w:w="4548" w:type="dxa"/>
            <w:shd w:val="clear" w:color="auto" w:fill="auto"/>
          </w:tcPr>
          <w:p w:rsidR="0020489D" w:rsidRPr="000058ED" w:rsidRDefault="000058ED" w:rsidP="000058ED">
            <w:pPr>
              <w:tabs>
                <w:tab w:val="left" w:pos="720"/>
                <w:tab w:val="left" w:pos="6390"/>
              </w:tabs>
              <w:jc w:val="both"/>
              <w:rPr>
                <w:rFonts w:ascii="Times New Roman" w:hAnsi="Times New Roman"/>
                <w:sz w:val="24"/>
                <w:szCs w:val="24"/>
                <w:lang w:val="ro-RO" w:eastAsia="ar-SA"/>
              </w:rPr>
            </w:pPr>
            <w:r w:rsidRPr="000523D5">
              <w:rPr>
                <w:rFonts w:ascii="Times New Roman" w:hAnsi="Times New Roman"/>
                <w:sz w:val="24"/>
                <w:szCs w:val="24"/>
                <w:lang w:val="ro-RO" w:eastAsia="ar-SA"/>
              </w:rPr>
              <w:t xml:space="preserve">Director Direcția Patrimoniu </w:t>
            </w:r>
          </w:p>
        </w:tc>
      </w:tr>
      <w:tr w:rsidR="000058ED" w:rsidRPr="00D023E5" w:rsidTr="00927DB3">
        <w:tc>
          <w:tcPr>
            <w:tcW w:w="941" w:type="dxa"/>
            <w:shd w:val="clear" w:color="auto" w:fill="auto"/>
          </w:tcPr>
          <w:p w:rsidR="000058ED" w:rsidRPr="00D023E5" w:rsidRDefault="000058ED" w:rsidP="000058ED">
            <w:pPr>
              <w:overflowPunct/>
              <w:autoSpaceDE/>
              <w:autoSpaceDN/>
              <w:adjustRightInd/>
              <w:spacing w:after="200" w:line="276" w:lineRule="auto"/>
              <w:jc w:val="both"/>
              <w:textAlignment w:val="auto"/>
              <w:rPr>
                <w:rFonts w:ascii="Times New Roman" w:eastAsia="Calibri" w:hAnsi="Times New Roman"/>
                <w:color w:val="000000" w:themeColor="text1"/>
                <w:sz w:val="22"/>
                <w:szCs w:val="22"/>
                <w:lang w:val="ro-RO"/>
              </w:rPr>
            </w:pPr>
            <w:r w:rsidRPr="00927DB3">
              <w:rPr>
                <w:rFonts w:ascii="Times New Roman" w:eastAsia="Calibri" w:hAnsi="Times New Roman"/>
                <w:color w:val="000000" w:themeColor="text1"/>
                <w:sz w:val="22"/>
                <w:szCs w:val="22"/>
                <w:lang w:val="ro-RO"/>
              </w:rPr>
              <w:t>21</w:t>
            </w:r>
          </w:p>
        </w:tc>
        <w:tc>
          <w:tcPr>
            <w:tcW w:w="3999" w:type="dxa"/>
            <w:shd w:val="clear" w:color="auto" w:fill="auto"/>
          </w:tcPr>
          <w:p w:rsidR="000058ED" w:rsidRPr="00D023E5" w:rsidRDefault="000058ED" w:rsidP="000058ED">
            <w:pPr>
              <w:overflowPunct/>
              <w:autoSpaceDE/>
              <w:autoSpaceDN/>
              <w:adjustRightInd/>
              <w:spacing w:after="200" w:line="276" w:lineRule="auto"/>
              <w:textAlignment w:val="auto"/>
              <w:rPr>
                <w:rFonts w:ascii="Times New Roman" w:eastAsia="Calibri" w:hAnsi="Times New Roman"/>
                <w:sz w:val="22"/>
                <w:szCs w:val="22"/>
                <w:lang w:val="ro-RO"/>
              </w:rPr>
            </w:pPr>
            <w:r>
              <w:rPr>
                <w:rFonts w:ascii="Times New Roman" w:eastAsia="Calibri" w:hAnsi="Times New Roman"/>
                <w:sz w:val="22"/>
                <w:szCs w:val="22"/>
                <w:lang w:val="ro-RO"/>
              </w:rPr>
              <w:t>Nicoleta Onofrei</w:t>
            </w:r>
          </w:p>
        </w:tc>
        <w:tc>
          <w:tcPr>
            <w:tcW w:w="4548" w:type="dxa"/>
            <w:shd w:val="clear" w:color="auto" w:fill="auto"/>
          </w:tcPr>
          <w:p w:rsidR="000058ED" w:rsidRPr="00D023E5" w:rsidRDefault="000058ED" w:rsidP="000058ED">
            <w:pPr>
              <w:overflowPunct/>
              <w:autoSpaceDE/>
              <w:autoSpaceDN/>
              <w:adjustRightInd/>
              <w:spacing w:after="200" w:line="276" w:lineRule="auto"/>
              <w:textAlignment w:val="auto"/>
              <w:rPr>
                <w:rFonts w:ascii="Times New Roman" w:eastAsia="Calibri" w:hAnsi="Times New Roman"/>
                <w:sz w:val="22"/>
                <w:szCs w:val="22"/>
                <w:lang w:val="ro-RO"/>
              </w:rPr>
            </w:pPr>
            <w:r w:rsidRPr="00D023E5">
              <w:rPr>
                <w:rFonts w:ascii="Times New Roman" w:eastAsia="Calibri" w:hAnsi="Times New Roman"/>
                <w:sz w:val="22"/>
                <w:szCs w:val="22"/>
                <w:lang w:val="ro-RO"/>
              </w:rPr>
              <w:t xml:space="preserve">Administrator </w:t>
            </w:r>
            <w:r>
              <w:rPr>
                <w:rFonts w:ascii="Times New Roman" w:eastAsia="Calibri" w:hAnsi="Times New Roman"/>
                <w:sz w:val="22"/>
                <w:szCs w:val="22"/>
                <w:lang w:val="ro-RO"/>
              </w:rPr>
              <w:t>patrimoniu</w:t>
            </w:r>
          </w:p>
        </w:tc>
      </w:tr>
      <w:tr w:rsidR="000058ED" w:rsidRPr="00D023E5" w:rsidTr="00927DB3">
        <w:tc>
          <w:tcPr>
            <w:tcW w:w="941" w:type="dxa"/>
            <w:shd w:val="clear" w:color="auto" w:fill="auto"/>
          </w:tcPr>
          <w:p w:rsidR="000058ED" w:rsidRPr="00A17A81" w:rsidRDefault="000058ED" w:rsidP="000058E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22</w:t>
            </w:r>
          </w:p>
        </w:tc>
        <w:tc>
          <w:tcPr>
            <w:tcW w:w="3999" w:type="dxa"/>
            <w:shd w:val="clear" w:color="auto" w:fill="auto"/>
          </w:tcPr>
          <w:p w:rsidR="000058ED" w:rsidRPr="00D023E5" w:rsidRDefault="000058ED" w:rsidP="000058ED">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sidRPr="00927DB3">
              <w:rPr>
                <w:rFonts w:ascii="Times New Roman" w:eastAsia="Calibri" w:hAnsi="Times New Roman"/>
                <w:spacing w:val="-2"/>
                <w:sz w:val="22"/>
                <w:szCs w:val="22"/>
                <w:lang w:val="it-IT"/>
              </w:rPr>
              <w:t>Ec. Mădălina Daniela Stănculea</w:t>
            </w:r>
          </w:p>
        </w:tc>
        <w:tc>
          <w:tcPr>
            <w:tcW w:w="4548" w:type="dxa"/>
            <w:shd w:val="clear" w:color="auto" w:fill="auto"/>
          </w:tcPr>
          <w:p w:rsidR="000058ED" w:rsidRPr="00D023E5" w:rsidRDefault="000058ED" w:rsidP="000058ED">
            <w:pPr>
              <w:widowControl w:val="0"/>
              <w:overflowPunct/>
              <w:autoSpaceDE/>
              <w:autoSpaceDN/>
              <w:spacing w:after="200" w:line="276" w:lineRule="auto"/>
              <w:jc w:val="both"/>
              <w:rPr>
                <w:rFonts w:ascii="Times New Roman" w:eastAsia="Calibri" w:hAnsi="Times New Roman"/>
                <w:sz w:val="22"/>
                <w:szCs w:val="22"/>
                <w:lang w:val="ro-RO" w:eastAsia="zh-CN"/>
              </w:rPr>
            </w:pPr>
            <w:r w:rsidRPr="00D023E5">
              <w:rPr>
                <w:rFonts w:ascii="Times New Roman" w:eastAsia="Calibri" w:hAnsi="Times New Roman"/>
                <w:sz w:val="22"/>
                <w:szCs w:val="22"/>
                <w:lang w:val="ro-RO"/>
              </w:rPr>
              <w:t>Administrator financiar</w:t>
            </w:r>
          </w:p>
        </w:tc>
      </w:tr>
      <w:tr w:rsidR="000058ED" w:rsidRPr="00D023E5" w:rsidTr="00927DB3">
        <w:tc>
          <w:tcPr>
            <w:tcW w:w="941" w:type="dxa"/>
            <w:shd w:val="clear" w:color="auto" w:fill="auto"/>
          </w:tcPr>
          <w:p w:rsidR="000058ED" w:rsidRPr="00A17A81" w:rsidRDefault="000058ED" w:rsidP="000058E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23</w:t>
            </w:r>
          </w:p>
        </w:tc>
        <w:tc>
          <w:tcPr>
            <w:tcW w:w="3999" w:type="dxa"/>
            <w:shd w:val="clear" w:color="auto" w:fill="auto"/>
          </w:tcPr>
          <w:p w:rsidR="000058ED" w:rsidRPr="00D023E5" w:rsidRDefault="00525F16" w:rsidP="000058ED">
            <w:pPr>
              <w:shd w:val="clear" w:color="auto" w:fill="FFFFFF"/>
              <w:overflowPunct/>
              <w:autoSpaceDE/>
              <w:autoSpaceDN/>
              <w:adjustRightInd/>
              <w:spacing w:after="200" w:line="276" w:lineRule="auto"/>
              <w:ind w:right="48"/>
              <w:jc w:val="both"/>
              <w:textAlignment w:val="auto"/>
              <w:rPr>
                <w:rFonts w:ascii="Times New Roman" w:eastAsia="Calibri" w:hAnsi="Times New Roman"/>
                <w:spacing w:val="-2"/>
                <w:sz w:val="22"/>
                <w:szCs w:val="22"/>
                <w:lang w:val="it-IT"/>
              </w:rPr>
            </w:pPr>
            <w:r>
              <w:rPr>
                <w:rFonts w:ascii="Times New Roman" w:hAnsi="Times New Roman"/>
                <w:sz w:val="24"/>
                <w:szCs w:val="24"/>
                <w:lang w:val="ro-RO" w:eastAsia="ro-RO"/>
              </w:rPr>
              <w:t>Ing. Monica BEDROSIAN</w:t>
            </w:r>
          </w:p>
        </w:tc>
        <w:tc>
          <w:tcPr>
            <w:tcW w:w="4548" w:type="dxa"/>
            <w:shd w:val="clear" w:color="auto" w:fill="auto"/>
          </w:tcPr>
          <w:p w:rsidR="000058ED" w:rsidRPr="00525F16" w:rsidRDefault="00525F16" w:rsidP="00525F16">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administrator în cadrul Compartimentului intern de prevenire și protecție PSI și Mediu</w:t>
            </w:r>
          </w:p>
        </w:tc>
      </w:tr>
      <w:tr w:rsidR="000058ED" w:rsidRPr="00D023E5" w:rsidTr="00927DB3">
        <w:tc>
          <w:tcPr>
            <w:tcW w:w="941" w:type="dxa"/>
            <w:shd w:val="clear" w:color="auto" w:fill="auto"/>
          </w:tcPr>
          <w:p w:rsidR="000058ED" w:rsidRPr="00A17A81" w:rsidRDefault="000058ED" w:rsidP="000058E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24</w:t>
            </w:r>
          </w:p>
        </w:tc>
        <w:tc>
          <w:tcPr>
            <w:tcW w:w="3999" w:type="dxa"/>
            <w:shd w:val="clear" w:color="auto" w:fill="auto"/>
          </w:tcPr>
          <w:p w:rsidR="000058ED" w:rsidRPr="00D023E5" w:rsidRDefault="00525F16" w:rsidP="000058ED">
            <w:pPr>
              <w:overflowPunct/>
              <w:spacing w:after="200" w:line="276" w:lineRule="auto"/>
              <w:jc w:val="both"/>
              <w:textAlignment w:val="auto"/>
              <w:rPr>
                <w:rFonts w:ascii="Times New Roman" w:eastAsia="Calibri" w:hAnsi="Times New Roman"/>
                <w:sz w:val="22"/>
                <w:szCs w:val="22"/>
                <w:lang w:val="ro-RO"/>
              </w:rPr>
            </w:pPr>
            <w:r>
              <w:rPr>
                <w:rFonts w:ascii="Times New Roman" w:hAnsi="Times New Roman"/>
                <w:sz w:val="24"/>
                <w:szCs w:val="24"/>
                <w:lang w:val="ro-RO" w:eastAsia="ro-RO"/>
              </w:rPr>
              <w:t>Ing. Virgil MĂNĂILĂ</w:t>
            </w:r>
          </w:p>
        </w:tc>
        <w:tc>
          <w:tcPr>
            <w:tcW w:w="4548" w:type="dxa"/>
            <w:shd w:val="clear" w:color="auto" w:fill="auto"/>
          </w:tcPr>
          <w:p w:rsidR="000058ED" w:rsidRPr="00525F16" w:rsidRDefault="00525F16" w:rsidP="00525F16">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administrator în cadrul Direcției Patrimoniu</w:t>
            </w:r>
          </w:p>
        </w:tc>
      </w:tr>
      <w:tr w:rsidR="000058ED" w:rsidRPr="00D023E5" w:rsidTr="00927DB3">
        <w:tc>
          <w:tcPr>
            <w:tcW w:w="941" w:type="dxa"/>
            <w:shd w:val="clear" w:color="auto" w:fill="auto"/>
          </w:tcPr>
          <w:p w:rsidR="000058ED" w:rsidRPr="00A17A81" w:rsidRDefault="000058ED" w:rsidP="000058E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lastRenderedPageBreak/>
              <w:t>25</w:t>
            </w:r>
          </w:p>
        </w:tc>
        <w:tc>
          <w:tcPr>
            <w:tcW w:w="3999" w:type="dxa"/>
            <w:shd w:val="clear" w:color="auto" w:fill="auto"/>
          </w:tcPr>
          <w:p w:rsidR="000058ED" w:rsidRPr="00D023E5" w:rsidRDefault="00525F16" w:rsidP="000058ED">
            <w:pPr>
              <w:overflowPunct/>
              <w:spacing w:after="200" w:line="276" w:lineRule="auto"/>
              <w:jc w:val="both"/>
              <w:textAlignment w:val="auto"/>
              <w:rPr>
                <w:rFonts w:ascii="Times New Roman" w:eastAsia="Calibri" w:hAnsi="Times New Roman"/>
                <w:spacing w:val="-2"/>
                <w:sz w:val="22"/>
                <w:szCs w:val="22"/>
                <w:lang w:val="it-IT"/>
              </w:rPr>
            </w:pPr>
            <w:r>
              <w:rPr>
                <w:rFonts w:ascii="Times New Roman" w:hAnsi="Times New Roman"/>
                <w:sz w:val="24"/>
                <w:szCs w:val="24"/>
                <w:lang w:val="ro-RO" w:eastAsia="ro-RO"/>
              </w:rPr>
              <w:t>Daniela BESOIU</w:t>
            </w:r>
          </w:p>
        </w:tc>
        <w:tc>
          <w:tcPr>
            <w:tcW w:w="4548" w:type="dxa"/>
            <w:shd w:val="clear" w:color="auto" w:fill="auto"/>
          </w:tcPr>
          <w:p w:rsidR="000058ED" w:rsidRPr="00525F16" w:rsidRDefault="00525F16" w:rsidP="00525F16">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administrator în cadrul Direcției Patrimoniu</w:t>
            </w:r>
          </w:p>
        </w:tc>
      </w:tr>
      <w:tr w:rsidR="000058ED" w:rsidRPr="00D023E5" w:rsidTr="00927DB3">
        <w:tc>
          <w:tcPr>
            <w:tcW w:w="941" w:type="dxa"/>
            <w:shd w:val="clear" w:color="auto" w:fill="auto"/>
          </w:tcPr>
          <w:p w:rsidR="000058ED" w:rsidRPr="00A17A81" w:rsidRDefault="000058ED" w:rsidP="000058ED">
            <w:pPr>
              <w:overflowPunct/>
              <w:autoSpaceDE/>
              <w:autoSpaceDN/>
              <w:adjustRightInd/>
              <w:spacing w:after="200" w:line="276" w:lineRule="auto"/>
              <w:jc w:val="both"/>
              <w:textAlignment w:val="auto"/>
              <w:rPr>
                <w:rFonts w:ascii="Times New Roman" w:eastAsia="Calibri" w:hAnsi="Times New Roman"/>
                <w:sz w:val="22"/>
                <w:szCs w:val="22"/>
                <w:lang w:val="ro-RO"/>
              </w:rPr>
            </w:pPr>
            <w:r w:rsidRPr="00A17A81">
              <w:rPr>
                <w:rFonts w:ascii="Times New Roman" w:eastAsia="Calibri" w:hAnsi="Times New Roman"/>
                <w:sz w:val="22"/>
                <w:szCs w:val="22"/>
                <w:lang w:val="ro-RO"/>
              </w:rPr>
              <w:t>26</w:t>
            </w:r>
          </w:p>
        </w:tc>
        <w:tc>
          <w:tcPr>
            <w:tcW w:w="3999" w:type="dxa"/>
            <w:shd w:val="clear" w:color="auto" w:fill="auto"/>
          </w:tcPr>
          <w:p w:rsidR="000058ED" w:rsidRPr="00D023E5" w:rsidRDefault="00525F16" w:rsidP="000058ED">
            <w:pPr>
              <w:overflowPunct/>
              <w:spacing w:after="200" w:line="276" w:lineRule="auto"/>
              <w:jc w:val="both"/>
              <w:textAlignment w:val="auto"/>
              <w:rPr>
                <w:rFonts w:ascii="Times New Roman" w:eastAsia="Calibri" w:hAnsi="Times New Roman"/>
                <w:spacing w:val="-2"/>
                <w:sz w:val="22"/>
                <w:szCs w:val="22"/>
                <w:lang w:val="it-IT"/>
              </w:rPr>
            </w:pPr>
            <w:r>
              <w:rPr>
                <w:rFonts w:ascii="Times New Roman" w:hAnsi="Times New Roman"/>
                <w:sz w:val="24"/>
                <w:szCs w:val="24"/>
                <w:lang w:val="ro-RO" w:eastAsia="ro-RO"/>
              </w:rPr>
              <w:t>Simona POTRIVITU</w:t>
            </w:r>
          </w:p>
        </w:tc>
        <w:tc>
          <w:tcPr>
            <w:tcW w:w="4548" w:type="dxa"/>
            <w:shd w:val="clear" w:color="auto" w:fill="auto"/>
          </w:tcPr>
          <w:p w:rsidR="000058ED" w:rsidRPr="00525F16" w:rsidRDefault="00525F16" w:rsidP="00525F16">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administrator în cadrul Direcției Patrimoniu</w:t>
            </w:r>
          </w:p>
        </w:tc>
      </w:tr>
      <w:tr w:rsidR="00525F16" w:rsidRPr="00D023E5" w:rsidTr="00927DB3">
        <w:tc>
          <w:tcPr>
            <w:tcW w:w="941" w:type="dxa"/>
            <w:shd w:val="clear" w:color="auto" w:fill="auto"/>
          </w:tcPr>
          <w:p w:rsidR="00525F16" w:rsidRPr="00A17A81" w:rsidRDefault="00525F16" w:rsidP="000058ED">
            <w:pPr>
              <w:overflowPunct/>
              <w:autoSpaceDE/>
              <w:autoSpaceDN/>
              <w:adjustRightInd/>
              <w:spacing w:after="200" w:line="276" w:lineRule="auto"/>
              <w:jc w:val="both"/>
              <w:textAlignment w:val="auto"/>
              <w:rPr>
                <w:rFonts w:ascii="Times New Roman" w:eastAsia="Calibri" w:hAnsi="Times New Roman"/>
                <w:sz w:val="22"/>
                <w:szCs w:val="22"/>
                <w:lang w:val="ro-RO"/>
              </w:rPr>
            </w:pPr>
            <w:r>
              <w:rPr>
                <w:rFonts w:ascii="Times New Roman" w:eastAsia="Calibri" w:hAnsi="Times New Roman"/>
                <w:sz w:val="22"/>
                <w:szCs w:val="22"/>
                <w:lang w:val="ro-RO"/>
              </w:rPr>
              <w:t>27</w:t>
            </w:r>
          </w:p>
        </w:tc>
        <w:tc>
          <w:tcPr>
            <w:tcW w:w="3999" w:type="dxa"/>
            <w:shd w:val="clear" w:color="auto" w:fill="auto"/>
          </w:tcPr>
          <w:p w:rsidR="00525F16" w:rsidRDefault="00525F16" w:rsidP="000058ED">
            <w:pPr>
              <w:overflowPunct/>
              <w:spacing w:after="200" w:line="276" w:lineRule="auto"/>
              <w:jc w:val="both"/>
              <w:textAlignment w:val="auto"/>
              <w:rPr>
                <w:rFonts w:ascii="Times New Roman" w:hAnsi="Times New Roman"/>
                <w:sz w:val="24"/>
                <w:szCs w:val="24"/>
                <w:lang w:val="ro-RO" w:eastAsia="ro-RO"/>
              </w:rPr>
            </w:pPr>
            <w:r>
              <w:rPr>
                <w:rFonts w:ascii="Times New Roman" w:hAnsi="Times New Roman"/>
                <w:sz w:val="24"/>
                <w:szCs w:val="24"/>
                <w:lang w:val="ro-RO" w:eastAsia="ro-RO"/>
              </w:rPr>
              <w:t>Laura OBREJA</w:t>
            </w:r>
          </w:p>
        </w:tc>
        <w:tc>
          <w:tcPr>
            <w:tcW w:w="4548" w:type="dxa"/>
            <w:shd w:val="clear" w:color="auto" w:fill="auto"/>
          </w:tcPr>
          <w:p w:rsidR="00525F16" w:rsidRDefault="00525F16" w:rsidP="00525F16">
            <w:pPr>
              <w:pStyle w:val="NoSpacing"/>
              <w:jc w:val="both"/>
              <w:rPr>
                <w:rFonts w:ascii="Times New Roman" w:hAnsi="Times New Roman"/>
                <w:sz w:val="24"/>
                <w:szCs w:val="24"/>
                <w:lang w:val="ro-RO" w:eastAsia="ro-RO"/>
              </w:rPr>
            </w:pPr>
            <w:r>
              <w:rPr>
                <w:rFonts w:ascii="Times New Roman" w:hAnsi="Times New Roman"/>
                <w:sz w:val="24"/>
                <w:szCs w:val="24"/>
                <w:lang w:val="ro-RO" w:eastAsia="ro-RO"/>
              </w:rPr>
              <w:t>administrator în cadrul Compartimentului intern de prevenire și protecție PSI și Mediu</w:t>
            </w:r>
          </w:p>
        </w:tc>
      </w:tr>
    </w:tbl>
    <w:p w:rsidR="00D023E5" w:rsidRPr="00D023E5" w:rsidRDefault="00D023E5" w:rsidP="00D023E5">
      <w:pPr>
        <w:overflowPunct/>
        <w:autoSpaceDE/>
        <w:autoSpaceDN/>
        <w:adjustRightInd/>
        <w:spacing w:after="200" w:line="276" w:lineRule="auto"/>
        <w:jc w:val="both"/>
        <w:textAlignment w:val="auto"/>
        <w:rPr>
          <w:rFonts w:ascii="Times New Roman" w:eastAsia="Calibri" w:hAnsi="Times New Roman"/>
          <w:sz w:val="22"/>
          <w:szCs w:val="22"/>
          <w:lang w:val="ro-RO"/>
        </w:rPr>
      </w:pP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Semnătura ofertantului sau a reprezentantului ofertantului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Numele  şi prenumele semnatarului</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Capacitate de semnătură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b/>
          <w:i/>
          <w:sz w:val="22"/>
          <w:szCs w:val="22"/>
          <w:u w:val="single"/>
          <w:lang w:val="pt-BR"/>
        </w:rPr>
      </w:pPr>
      <w:r w:rsidRPr="00D023E5">
        <w:rPr>
          <w:rFonts w:ascii="Times New Roman" w:eastAsia="Calibri" w:hAnsi="Times New Roman"/>
          <w:b/>
          <w:i/>
          <w:sz w:val="22"/>
          <w:szCs w:val="22"/>
          <w:u w:val="single"/>
          <w:lang w:val="pt-BR"/>
        </w:rPr>
        <w:t xml:space="preserve">Detalii despre ofertant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Numele ofertantului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Ţara de reşedinţă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Adresa de corespondenţă (dacă este diferită)</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after="200"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Telefon / Fax</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D023E5" w:rsidRPr="00D023E5" w:rsidRDefault="00D023E5" w:rsidP="00D023E5">
      <w:pPr>
        <w:overflowPunct/>
        <w:autoSpaceDE/>
        <w:autoSpaceDN/>
        <w:adjustRightInd/>
        <w:spacing w:line="276" w:lineRule="auto"/>
        <w:textAlignment w:val="auto"/>
        <w:rPr>
          <w:rFonts w:ascii="Times New Roman" w:eastAsia="Calibri" w:hAnsi="Times New Roman"/>
          <w:i/>
          <w:sz w:val="22"/>
          <w:szCs w:val="22"/>
          <w:lang w:val="pt-BR"/>
        </w:rPr>
      </w:pPr>
      <w:r w:rsidRPr="00D023E5">
        <w:rPr>
          <w:rFonts w:ascii="Times New Roman" w:eastAsia="Calibri" w:hAnsi="Times New Roman"/>
          <w:i/>
          <w:sz w:val="22"/>
          <w:szCs w:val="22"/>
          <w:lang w:val="pt-BR"/>
        </w:rPr>
        <w:t xml:space="preserve">Data </w:t>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r>
      <w:r w:rsidRPr="00D023E5">
        <w:rPr>
          <w:rFonts w:ascii="Times New Roman" w:eastAsia="Calibri" w:hAnsi="Times New Roman"/>
          <w:i/>
          <w:sz w:val="22"/>
          <w:szCs w:val="22"/>
          <w:lang w:val="pt-BR"/>
        </w:rPr>
        <w:tab/>
        <w:t xml:space="preserve">                      </w:t>
      </w:r>
    </w:p>
    <w:p w:rsidR="0066268A" w:rsidRDefault="0066268A" w:rsidP="00285ADF">
      <w:pPr>
        <w:jc w:val="right"/>
        <w:rPr>
          <w:rStyle w:val="PageNumber"/>
          <w:rFonts w:ascii="Arial Narrow" w:hAnsi="Arial Narrow"/>
          <w:b/>
          <w:i/>
          <w:sz w:val="24"/>
          <w:szCs w:val="24"/>
        </w:rPr>
      </w:pPr>
    </w:p>
    <w:p w:rsidR="0066268A" w:rsidRDefault="0066268A"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C3151" w:rsidRDefault="001C3151" w:rsidP="00285ADF">
      <w:pPr>
        <w:jc w:val="right"/>
        <w:rPr>
          <w:rStyle w:val="PageNumber"/>
          <w:rFonts w:ascii="Arial Narrow" w:hAnsi="Arial Narrow"/>
          <w:b/>
          <w:i/>
          <w:sz w:val="24"/>
          <w:szCs w:val="24"/>
        </w:rPr>
      </w:pPr>
    </w:p>
    <w:p w:rsidR="001B4880" w:rsidRDefault="001B4880"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D42272" w:rsidRDefault="00D42272" w:rsidP="00285ADF">
      <w:pPr>
        <w:jc w:val="right"/>
        <w:rPr>
          <w:rStyle w:val="PageNumber"/>
          <w:rFonts w:ascii="Arial Narrow" w:hAnsi="Arial Narrow"/>
          <w:b/>
          <w:i/>
          <w:sz w:val="24"/>
          <w:szCs w:val="24"/>
        </w:rPr>
      </w:pPr>
    </w:p>
    <w:p w:rsidR="001C3151" w:rsidRDefault="001C3151" w:rsidP="00BF31FF">
      <w:pPr>
        <w:rPr>
          <w:rStyle w:val="PageNumber"/>
          <w:rFonts w:ascii="Arial Narrow" w:hAnsi="Arial Narrow"/>
          <w:b/>
          <w:i/>
          <w:sz w:val="24"/>
          <w:szCs w:val="24"/>
        </w:rPr>
      </w:pPr>
    </w:p>
    <w:p w:rsidR="00BF31FF" w:rsidRDefault="00BF31FF" w:rsidP="00BF31FF">
      <w:pPr>
        <w:rPr>
          <w:rStyle w:val="PageNumber"/>
          <w:rFonts w:ascii="Arial Narrow" w:hAnsi="Arial Narrow"/>
          <w:b/>
          <w:i/>
          <w:sz w:val="24"/>
          <w:szCs w:val="24"/>
        </w:rPr>
      </w:pPr>
    </w:p>
    <w:p w:rsidR="0020489D" w:rsidRDefault="0020489D" w:rsidP="00285ADF">
      <w:pPr>
        <w:jc w:val="right"/>
        <w:rPr>
          <w:rStyle w:val="PageNumber"/>
          <w:rFonts w:ascii="Arial Narrow" w:hAnsi="Arial Narrow"/>
          <w:b/>
          <w:i/>
          <w:sz w:val="24"/>
          <w:szCs w:val="24"/>
        </w:rPr>
      </w:pPr>
    </w:p>
    <w:p w:rsidR="0020489D" w:rsidRDefault="0020489D" w:rsidP="00285ADF">
      <w:pPr>
        <w:jc w:val="right"/>
        <w:rPr>
          <w:rStyle w:val="PageNumber"/>
          <w:rFonts w:ascii="Arial Narrow" w:hAnsi="Arial Narrow"/>
          <w:b/>
          <w:i/>
          <w:sz w:val="24"/>
          <w:szCs w:val="24"/>
        </w:rPr>
      </w:pPr>
    </w:p>
    <w:p w:rsidR="0020489D" w:rsidRDefault="0020489D" w:rsidP="00285ADF">
      <w:pPr>
        <w:jc w:val="right"/>
        <w:rPr>
          <w:rStyle w:val="PageNumber"/>
          <w:rFonts w:ascii="Arial Narrow" w:hAnsi="Arial Narrow"/>
          <w:b/>
          <w:i/>
          <w:sz w:val="24"/>
          <w:szCs w:val="24"/>
        </w:rPr>
      </w:pPr>
    </w:p>
    <w:p w:rsidR="0020489D" w:rsidRDefault="0020489D" w:rsidP="00285ADF">
      <w:pPr>
        <w:jc w:val="right"/>
        <w:rPr>
          <w:rStyle w:val="PageNumber"/>
          <w:rFonts w:ascii="Arial Narrow" w:hAnsi="Arial Narrow"/>
          <w:b/>
          <w:i/>
          <w:sz w:val="24"/>
          <w:szCs w:val="24"/>
        </w:rPr>
      </w:pPr>
    </w:p>
    <w:p w:rsidR="00E5056B" w:rsidRPr="00295786" w:rsidRDefault="00E5056B" w:rsidP="00285ADF">
      <w:pPr>
        <w:jc w:val="right"/>
        <w:rPr>
          <w:rFonts w:ascii="Arial Narrow" w:hAnsi="Arial Narrow"/>
          <w:i/>
          <w:noProof/>
          <w:sz w:val="24"/>
          <w:szCs w:val="24"/>
        </w:rPr>
      </w:pPr>
      <w:r w:rsidRPr="00295786">
        <w:rPr>
          <w:rStyle w:val="PageNumber"/>
          <w:rFonts w:ascii="Arial Narrow" w:hAnsi="Arial Narrow"/>
          <w:b/>
          <w:i/>
          <w:sz w:val="24"/>
          <w:szCs w:val="24"/>
        </w:rPr>
        <w:t xml:space="preserve">FORMULARUL </w:t>
      </w:r>
      <w:r w:rsidR="00AE6FC1" w:rsidRPr="00295786">
        <w:rPr>
          <w:rStyle w:val="PageNumber"/>
          <w:rFonts w:ascii="Arial Narrow" w:hAnsi="Arial Narrow"/>
          <w:b/>
          <w:i/>
          <w:sz w:val="24"/>
          <w:szCs w:val="24"/>
        </w:rPr>
        <w:t>nr.</w:t>
      </w:r>
      <w:r w:rsidR="00285ADF" w:rsidRPr="00295786">
        <w:rPr>
          <w:rStyle w:val="PageNumber"/>
          <w:rFonts w:ascii="Arial Narrow" w:hAnsi="Arial Narrow"/>
          <w:b/>
          <w:i/>
          <w:sz w:val="24"/>
          <w:szCs w:val="24"/>
        </w:rPr>
        <w:t xml:space="preserve"> </w:t>
      </w:r>
      <w:r w:rsidR="00CD3BF8">
        <w:rPr>
          <w:rStyle w:val="PageNumber"/>
          <w:rFonts w:ascii="Arial Narrow" w:hAnsi="Arial Narrow"/>
          <w:b/>
          <w:i/>
          <w:sz w:val="24"/>
          <w:szCs w:val="24"/>
        </w:rPr>
        <w:t>2</w:t>
      </w:r>
    </w:p>
    <w:p w:rsidR="00E5056B" w:rsidRPr="00295786" w:rsidRDefault="00E5056B" w:rsidP="00E5056B">
      <w:pPr>
        <w:jc w:val="both"/>
        <w:outlineLvl w:val="0"/>
        <w:rPr>
          <w:rFonts w:ascii="Arial Narrow" w:hAnsi="Arial Narrow"/>
          <w:i/>
          <w:noProof/>
          <w:sz w:val="24"/>
          <w:szCs w:val="24"/>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OFERTANTUL</w:t>
      </w: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__________________</w:t>
      </w:r>
    </w:p>
    <w:p w:rsidR="00054DB3" w:rsidRPr="00295786" w:rsidRDefault="00054DB3" w:rsidP="00054DB3">
      <w:pPr>
        <w:ind w:firstLine="720"/>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w:t>
      </w:r>
    </w:p>
    <w:p w:rsidR="00054DB3" w:rsidRPr="00295786" w:rsidRDefault="00054DB3" w:rsidP="00054DB3">
      <w:pPr>
        <w:jc w:val="center"/>
        <w:rPr>
          <w:rFonts w:ascii="Arial Narrow" w:hAnsi="Arial Narrow" w:cs="Arial"/>
          <w:b/>
          <w:sz w:val="24"/>
          <w:szCs w:val="24"/>
          <w:lang w:val="ro-RO"/>
        </w:rPr>
      </w:pPr>
    </w:p>
    <w:p w:rsidR="00054DB3" w:rsidRPr="00295786" w:rsidRDefault="00054DB3" w:rsidP="00054DB3">
      <w:pPr>
        <w:jc w:val="center"/>
        <w:rPr>
          <w:rFonts w:ascii="Arial Narrow" w:hAnsi="Arial Narrow" w:cs="Arial"/>
          <w:b/>
          <w:sz w:val="24"/>
          <w:szCs w:val="24"/>
          <w:lang w:val="ro-RO"/>
        </w:rPr>
      </w:pPr>
    </w:p>
    <w:p w:rsidR="00054DB3" w:rsidRPr="00295786" w:rsidRDefault="00385480" w:rsidP="00054DB3">
      <w:pPr>
        <w:jc w:val="center"/>
        <w:rPr>
          <w:rFonts w:ascii="Arial Narrow" w:hAnsi="Arial Narrow" w:cs="Arial"/>
          <w:b/>
          <w:sz w:val="24"/>
          <w:szCs w:val="24"/>
          <w:lang w:val="ro-RO"/>
        </w:rPr>
      </w:pPr>
      <w:r>
        <w:rPr>
          <w:rFonts w:ascii="Arial Narrow" w:hAnsi="Arial Narrow" w:cs="Arial"/>
          <w:b/>
          <w:sz w:val="24"/>
          <w:szCs w:val="24"/>
          <w:lang w:val="ro-RO"/>
        </w:rPr>
        <w:t>FORMULAR DE OFERTĂ</w:t>
      </w:r>
    </w:p>
    <w:p w:rsidR="00054DB3" w:rsidRPr="00295786" w:rsidRDefault="00385480" w:rsidP="00054DB3">
      <w:pPr>
        <w:ind w:firstLine="720"/>
        <w:jc w:val="both"/>
        <w:rPr>
          <w:rFonts w:ascii="Arial Narrow" w:hAnsi="Arial Narrow" w:cs="Arial"/>
          <w:sz w:val="24"/>
          <w:szCs w:val="24"/>
          <w:lang w:val="ro-RO"/>
        </w:rPr>
      </w:pPr>
      <w:r>
        <w:rPr>
          <w:rFonts w:ascii="Arial Narrow" w:hAnsi="Arial Narrow" w:cs="Arial"/>
          <w:sz w:val="24"/>
          <w:szCs w:val="24"/>
          <w:lang w:val="ro-RO"/>
        </w:rPr>
        <w:t>Că</w:t>
      </w:r>
      <w:r w:rsidR="00054DB3" w:rsidRPr="00295786">
        <w:rPr>
          <w:rFonts w:ascii="Arial Narrow" w:hAnsi="Arial Narrow" w:cs="Arial"/>
          <w:sz w:val="24"/>
          <w:szCs w:val="24"/>
          <w:lang w:val="ro-RO"/>
        </w:rPr>
        <w:t>tre ....................................................................................................</w:t>
      </w:r>
    </w:p>
    <w:p w:rsidR="00054DB3" w:rsidRPr="00295786" w:rsidRDefault="00054DB3" w:rsidP="00054DB3">
      <w:pPr>
        <w:ind w:left="720" w:firstLine="720"/>
        <w:jc w:val="both"/>
        <w:rPr>
          <w:rFonts w:ascii="Arial Narrow" w:hAnsi="Arial Narrow" w:cs="Arial"/>
          <w:i/>
          <w:sz w:val="24"/>
          <w:szCs w:val="24"/>
          <w:lang w:val="ro-RO"/>
        </w:rPr>
      </w:pPr>
      <w:r w:rsidRPr="00295786">
        <w:rPr>
          <w:rFonts w:ascii="Arial Narrow" w:hAnsi="Arial Narrow" w:cs="Arial"/>
          <w:i/>
          <w:sz w:val="24"/>
          <w:szCs w:val="24"/>
          <w:lang w:val="ro-RO"/>
        </w:rPr>
        <w:t xml:space="preserve">         </w:t>
      </w:r>
      <w:r w:rsidR="00385480">
        <w:rPr>
          <w:rFonts w:ascii="Arial Narrow" w:hAnsi="Arial Narrow" w:cs="Arial"/>
          <w:i/>
          <w:sz w:val="24"/>
          <w:szCs w:val="24"/>
          <w:lang w:val="ro-RO"/>
        </w:rPr>
        <w:t xml:space="preserve">            (denumirea autorității contractante și adresa completă</w:t>
      </w:r>
      <w:r w:rsidRPr="00295786">
        <w:rPr>
          <w:rFonts w:ascii="Arial Narrow" w:hAnsi="Arial Narrow" w:cs="Arial"/>
          <w:i/>
          <w:sz w:val="24"/>
          <w:szCs w:val="24"/>
          <w:lang w:val="ro-RO"/>
        </w:rPr>
        <w:t>)</w:t>
      </w:r>
    </w:p>
    <w:p w:rsidR="00054DB3" w:rsidRPr="00295786" w:rsidRDefault="00054DB3" w:rsidP="00054DB3">
      <w:pPr>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Domnilor,</w:t>
      </w:r>
    </w:p>
    <w:p w:rsidR="00054DB3" w:rsidRPr="00295786" w:rsidRDefault="00385480" w:rsidP="00496EBE">
      <w:pPr>
        <w:pStyle w:val="Subtitle"/>
        <w:jc w:val="both"/>
        <w:rPr>
          <w:rFonts w:ascii="Arial Narrow" w:hAnsi="Arial Narrow" w:cs="Arial"/>
          <w:sz w:val="24"/>
          <w:szCs w:val="24"/>
          <w:lang w:val="it-IT"/>
        </w:rPr>
      </w:pPr>
      <w:r>
        <w:rPr>
          <w:rFonts w:ascii="Arial Narrow" w:hAnsi="Arial Narrow" w:cs="Arial"/>
          <w:sz w:val="24"/>
          <w:szCs w:val="24"/>
          <w:lang w:val="it-IT"/>
        </w:rPr>
        <w:t xml:space="preserve">    1. Examinând documentația de atribuire, subsemnații, reprezentanț</w:t>
      </w:r>
      <w:r w:rsidR="00054DB3" w:rsidRPr="00295786">
        <w:rPr>
          <w:rFonts w:ascii="Arial Narrow" w:hAnsi="Arial Narrow" w:cs="Arial"/>
          <w:sz w:val="24"/>
          <w:szCs w:val="24"/>
          <w:lang w:val="it-IT"/>
        </w:rPr>
        <w:t>i ai ofertantului ______________________________</w:t>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r>
      <w:r w:rsidR="00D94FBD">
        <w:rPr>
          <w:rFonts w:ascii="Arial Narrow" w:hAnsi="Arial Narrow" w:cs="Arial"/>
          <w:sz w:val="24"/>
          <w:szCs w:val="24"/>
          <w:lang w:val="it-IT"/>
        </w:rPr>
        <w:softHyphen/>
        <w:t xml:space="preserve">_               </w:t>
      </w:r>
      <w:r w:rsidR="00054DB3" w:rsidRPr="00295786">
        <w:rPr>
          <w:rFonts w:ascii="Arial Narrow" w:hAnsi="Arial Narrow" w:cs="Arial"/>
          <w:sz w:val="24"/>
          <w:szCs w:val="24"/>
          <w:lang w:val="it-IT"/>
        </w:rPr>
        <w:t xml:space="preserve">, </w:t>
      </w:r>
      <w:r w:rsidR="00285ADF" w:rsidRPr="00295786">
        <w:rPr>
          <w:rFonts w:ascii="Arial Narrow" w:hAnsi="Arial Narrow" w:cs="Arial"/>
          <w:i/>
          <w:sz w:val="24"/>
          <w:szCs w:val="24"/>
          <w:lang w:val="it-IT"/>
        </w:rPr>
        <w:t xml:space="preserve">(denumirea/numele ofertantului)     </w:t>
      </w:r>
      <w:r w:rsidR="00054DB3" w:rsidRPr="00295786">
        <w:rPr>
          <w:rFonts w:ascii="Arial Narrow" w:hAnsi="Arial Narrow" w:cs="Arial"/>
          <w:sz w:val="24"/>
          <w:szCs w:val="24"/>
          <w:lang w:val="it-IT"/>
        </w:rPr>
        <w:t xml:space="preserve">ne oferim ca, </w:t>
      </w:r>
      <w:r>
        <w:rPr>
          <w:rFonts w:ascii="Arial Narrow" w:hAnsi="Arial Narrow" w:cs="Arial"/>
          <w:sz w:val="24"/>
          <w:szCs w:val="24"/>
          <w:lang w:val="it-IT"/>
        </w:rPr>
        <w:t>în conformitate cu prevederile și cerinț</w:t>
      </w:r>
      <w:r w:rsidR="00054DB3" w:rsidRPr="00295786">
        <w:rPr>
          <w:rFonts w:ascii="Arial Narrow" w:hAnsi="Arial Narrow" w:cs="Arial"/>
          <w:sz w:val="24"/>
          <w:szCs w:val="24"/>
          <w:lang w:val="it-IT"/>
        </w:rPr>
        <w:t xml:space="preserve">ele cuprinse </w:t>
      </w:r>
      <w:r>
        <w:rPr>
          <w:rFonts w:ascii="Arial Narrow" w:hAnsi="Arial Narrow" w:cs="Arial"/>
          <w:sz w:val="24"/>
          <w:szCs w:val="24"/>
          <w:lang w:val="it-IT"/>
        </w:rPr>
        <w:t>în documentația mai sus menționată</w:t>
      </w:r>
      <w:r w:rsidR="00054DB3" w:rsidRPr="00295786">
        <w:rPr>
          <w:rFonts w:ascii="Arial Narrow" w:hAnsi="Arial Narrow" w:cs="Arial"/>
          <w:sz w:val="24"/>
          <w:szCs w:val="24"/>
          <w:lang w:val="it-IT"/>
        </w:rPr>
        <w:t>, s</w:t>
      </w:r>
      <w:r w:rsidR="008A7335">
        <w:rPr>
          <w:rFonts w:ascii="Arial Narrow" w:hAnsi="Arial Narrow" w:cs="Arial"/>
          <w:sz w:val="24"/>
          <w:szCs w:val="24"/>
          <w:lang w:val="it-IT"/>
        </w:rPr>
        <w:t>ă</w:t>
      </w:r>
      <w:r w:rsidR="00054DB3" w:rsidRPr="00295786">
        <w:rPr>
          <w:rFonts w:ascii="Arial Narrow" w:hAnsi="Arial Narrow" w:cs="Arial"/>
          <w:sz w:val="24"/>
          <w:szCs w:val="24"/>
          <w:lang w:val="it-IT"/>
        </w:rPr>
        <w:t xml:space="preserve"> </w:t>
      </w:r>
      <w:r w:rsidR="003427D0" w:rsidRPr="003427D0">
        <w:rPr>
          <w:rFonts w:ascii="Arial Narrow" w:hAnsi="Arial Narrow" w:cs="Arial"/>
          <w:sz w:val="24"/>
          <w:szCs w:val="24"/>
          <w:lang w:val="it-IT"/>
        </w:rPr>
        <w:t>prest</w:t>
      </w:r>
      <w:r w:rsidR="008A7335" w:rsidRPr="003427D0">
        <w:rPr>
          <w:rFonts w:ascii="Arial Narrow" w:hAnsi="Arial Narrow" w:cs="Arial"/>
          <w:sz w:val="24"/>
          <w:szCs w:val="24"/>
          <w:lang w:val="it-IT"/>
        </w:rPr>
        <w:t xml:space="preserve">ăm </w:t>
      </w:r>
      <w:r w:rsidR="00893148" w:rsidRPr="003427D0">
        <w:rPr>
          <w:rFonts w:ascii="Arial Narrow" w:hAnsi="Arial Narrow"/>
          <w:i/>
          <w:sz w:val="24"/>
          <w:szCs w:val="24"/>
        </w:rPr>
        <w:t>,,</w:t>
      </w:r>
      <w:r w:rsidR="00FD0BCD">
        <w:rPr>
          <w:rFonts w:ascii="Arial Narrow" w:hAnsi="Arial Narrow"/>
          <w:sz w:val="24"/>
          <w:szCs w:val="24"/>
        </w:rPr>
        <w:t>…</w:t>
      </w:r>
      <w:r w:rsidR="00D94FBD">
        <w:rPr>
          <w:rFonts w:ascii="Arial Narrow" w:hAnsi="Arial Narrow"/>
          <w:sz w:val="24"/>
          <w:szCs w:val="24"/>
        </w:rPr>
        <w:t>…………………………………………………………………………………….</w:t>
      </w:r>
      <w:r w:rsidR="00FD0BCD">
        <w:rPr>
          <w:rFonts w:ascii="Arial Narrow" w:hAnsi="Arial Narrow"/>
          <w:sz w:val="24"/>
          <w:szCs w:val="24"/>
        </w:rPr>
        <w:t>…</w:t>
      </w:r>
      <w:r w:rsidR="00054DB3" w:rsidRPr="00295786">
        <w:rPr>
          <w:rFonts w:ascii="Arial Narrow" w:hAnsi="Arial Narrow" w:cs="Arial"/>
          <w:sz w:val="24"/>
          <w:szCs w:val="24"/>
          <w:lang w:val="it-IT"/>
        </w:rPr>
        <w:t xml:space="preserve">pentru suma de ________________________ lei, </w:t>
      </w:r>
      <w:r>
        <w:rPr>
          <w:rFonts w:ascii="Arial Narrow" w:hAnsi="Arial Narrow" w:cs="Arial"/>
          <w:i/>
          <w:sz w:val="24"/>
          <w:szCs w:val="24"/>
          <w:lang w:val="it-IT"/>
        </w:rPr>
        <w:t>(suma în litere ș</w:t>
      </w:r>
      <w:r w:rsidR="00054DB3" w:rsidRPr="00295786">
        <w:rPr>
          <w:rFonts w:ascii="Arial Narrow" w:hAnsi="Arial Narrow" w:cs="Arial"/>
          <w:i/>
          <w:sz w:val="24"/>
          <w:szCs w:val="24"/>
          <w:lang w:val="it-IT"/>
        </w:rPr>
        <w:t xml:space="preserve">i în cifre)                                                    </w:t>
      </w:r>
      <w:r>
        <w:rPr>
          <w:rFonts w:ascii="Arial Narrow" w:hAnsi="Arial Narrow" w:cs="Arial"/>
          <w:sz w:val="24"/>
          <w:szCs w:val="24"/>
          <w:lang w:val="it-IT"/>
        </w:rPr>
        <w:t>la care se adaugă taxa pe valoarea adaugată</w:t>
      </w:r>
      <w:r w:rsidR="00054DB3" w:rsidRPr="00295786">
        <w:rPr>
          <w:rFonts w:ascii="Arial Narrow" w:hAnsi="Arial Narrow" w:cs="Arial"/>
          <w:sz w:val="24"/>
          <w:szCs w:val="24"/>
          <w:lang w:val="it-IT"/>
        </w:rPr>
        <w:t xml:space="preserve"> în valoare de ______________________  lei</w:t>
      </w:r>
      <w:r>
        <w:rPr>
          <w:rFonts w:ascii="Arial Narrow" w:hAnsi="Arial Narrow" w:cs="Arial"/>
          <w:i/>
          <w:sz w:val="24"/>
          <w:szCs w:val="24"/>
          <w:lang w:val="it-IT"/>
        </w:rPr>
        <w:t xml:space="preserve"> (suma în litere ș</w:t>
      </w:r>
      <w:r w:rsidR="00054DB3" w:rsidRPr="00295786">
        <w:rPr>
          <w:rFonts w:ascii="Arial Narrow" w:hAnsi="Arial Narrow" w:cs="Arial"/>
          <w:i/>
          <w:sz w:val="24"/>
          <w:szCs w:val="24"/>
          <w:lang w:val="it-IT"/>
        </w:rPr>
        <w:t>i în cifre)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2. Ne angajă</w:t>
      </w:r>
      <w:r w:rsidR="00054DB3" w:rsidRPr="00295786">
        <w:rPr>
          <w:rFonts w:ascii="Arial Narrow" w:hAnsi="Arial Narrow" w:cs="Arial"/>
          <w:sz w:val="24"/>
          <w:szCs w:val="24"/>
          <w:lang w:val="it-IT"/>
        </w:rPr>
        <w:t>m ca,</w:t>
      </w:r>
      <w:r>
        <w:rPr>
          <w:rFonts w:ascii="Arial Narrow" w:hAnsi="Arial Narrow" w:cs="Arial"/>
          <w:sz w:val="24"/>
          <w:szCs w:val="24"/>
          <w:lang w:val="it-IT"/>
        </w:rPr>
        <w:t xml:space="preserve"> în cazul în care oferta noastră este stabilită câștigătoare, să începem serviciile și să termină</w:t>
      </w:r>
      <w:r w:rsidR="00054DB3" w:rsidRPr="00295786">
        <w:rPr>
          <w:rFonts w:ascii="Arial Narrow" w:hAnsi="Arial Narrow" w:cs="Arial"/>
          <w:sz w:val="24"/>
          <w:szCs w:val="24"/>
          <w:lang w:val="it-IT"/>
        </w:rPr>
        <w:t xml:space="preserve">m prestarea acestora în conformitate cu specificaţiile din caietul de sarcini în _______ </w:t>
      </w:r>
      <w:r w:rsidR="00054DB3" w:rsidRPr="00295786">
        <w:rPr>
          <w:rFonts w:ascii="Arial Narrow" w:hAnsi="Arial Narrow" w:cs="Arial"/>
          <w:i/>
          <w:sz w:val="24"/>
          <w:szCs w:val="24"/>
          <w:lang w:val="it-IT"/>
        </w:rPr>
        <w:t>(perioada în litere si în cifre)</w:t>
      </w:r>
      <w:r w:rsidR="00054DB3" w:rsidRPr="00295786">
        <w:rPr>
          <w:rFonts w:ascii="Arial Narrow" w:hAnsi="Arial Narrow" w:cs="Arial"/>
          <w:sz w:val="24"/>
          <w:szCs w:val="24"/>
          <w:lang w:val="it-IT"/>
        </w:rPr>
        <w:t xml:space="preserve">.                  </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3. Ne angajăm să menținem această ofertă valabilă pentru o durată</w:t>
      </w:r>
      <w:r w:rsidR="00054DB3" w:rsidRPr="00295786">
        <w:rPr>
          <w:rFonts w:ascii="Arial Narrow" w:hAnsi="Arial Narrow" w:cs="Arial"/>
          <w:sz w:val="24"/>
          <w:szCs w:val="24"/>
          <w:lang w:val="it-IT"/>
        </w:rPr>
        <w:t xml:space="preserve"> de_</w:t>
      </w:r>
      <w:r>
        <w:rPr>
          <w:rFonts w:ascii="Arial Narrow" w:hAnsi="Arial Narrow" w:cs="Arial"/>
          <w:sz w:val="24"/>
          <w:szCs w:val="24"/>
          <w:lang w:val="it-IT"/>
        </w:rPr>
        <w:t>_____________ zile, respectiv până</w:t>
      </w:r>
      <w:r w:rsidR="00054DB3" w:rsidRPr="00295786">
        <w:rPr>
          <w:rFonts w:ascii="Arial Narrow" w:hAnsi="Arial Narrow" w:cs="Arial"/>
          <w:sz w:val="24"/>
          <w:szCs w:val="24"/>
          <w:lang w:val="it-IT"/>
        </w:rPr>
        <w:t xml:space="preserve"> la data de __________________</w:t>
      </w:r>
      <w:r w:rsidR="00054DB3" w:rsidRPr="00295786">
        <w:rPr>
          <w:rFonts w:ascii="Arial Narrow" w:hAnsi="Arial Narrow" w:cs="Arial"/>
          <w:i/>
          <w:sz w:val="24"/>
          <w:szCs w:val="24"/>
          <w:lang w:val="it-IT"/>
        </w:rPr>
        <w:t xml:space="preserve">(durata în litere si în cifre)                                                                                                (ziua/luna/anul) </w:t>
      </w:r>
      <w:r>
        <w:rPr>
          <w:rFonts w:ascii="Arial Narrow" w:hAnsi="Arial Narrow" w:cs="Arial"/>
          <w:sz w:val="24"/>
          <w:szCs w:val="24"/>
          <w:lang w:val="it-IT"/>
        </w:rPr>
        <w:t>și ea va rămâne obligatorie pentru noi și poate fi acceptată oricâ</w:t>
      </w:r>
      <w:r w:rsidR="00054DB3" w:rsidRPr="00295786">
        <w:rPr>
          <w:rFonts w:ascii="Arial Narrow" w:hAnsi="Arial Narrow" w:cs="Arial"/>
          <w:sz w:val="24"/>
          <w:szCs w:val="24"/>
          <w:lang w:val="it-IT"/>
        </w:rPr>
        <w:t>nd înainte de expirarea perioadei de valabilitate.</w:t>
      </w:r>
    </w:p>
    <w:p w:rsidR="00054DB3" w:rsidRPr="00295786" w:rsidRDefault="00385480" w:rsidP="00285ADF">
      <w:pPr>
        <w:spacing w:line="276" w:lineRule="auto"/>
        <w:ind w:firstLine="720"/>
        <w:jc w:val="both"/>
        <w:rPr>
          <w:rFonts w:ascii="Arial Narrow" w:hAnsi="Arial Narrow" w:cs="Arial"/>
          <w:sz w:val="24"/>
          <w:szCs w:val="24"/>
          <w:lang w:val="it-IT"/>
        </w:rPr>
      </w:pPr>
      <w:r>
        <w:rPr>
          <w:rFonts w:ascii="Arial Narrow" w:hAnsi="Arial Narrow" w:cs="Arial"/>
          <w:sz w:val="24"/>
          <w:szCs w:val="24"/>
          <w:lang w:val="it-IT"/>
        </w:rPr>
        <w:t xml:space="preserve">    4. Până la încheierea ș</w:t>
      </w:r>
      <w:r w:rsidR="00054DB3" w:rsidRPr="00295786">
        <w:rPr>
          <w:rFonts w:ascii="Arial Narrow" w:hAnsi="Arial Narrow" w:cs="Arial"/>
          <w:sz w:val="24"/>
          <w:szCs w:val="24"/>
          <w:lang w:val="it-IT"/>
        </w:rPr>
        <w:t xml:space="preserve">i </w:t>
      </w:r>
      <w:r>
        <w:rPr>
          <w:rFonts w:ascii="Arial Narrow" w:hAnsi="Arial Narrow" w:cs="Arial"/>
          <w:sz w:val="24"/>
          <w:szCs w:val="24"/>
          <w:lang w:val="it-IT"/>
        </w:rPr>
        <w:t>semnarea contractului de achiziție publică această ofertă, împreună cu comunicarea transmisă de dumneavoastră, prin care oferta noastră este stabilită câștigă</w:t>
      </w:r>
      <w:r w:rsidR="00054DB3" w:rsidRPr="00295786">
        <w:rPr>
          <w:rFonts w:ascii="Arial Narrow" w:hAnsi="Arial Narrow" w:cs="Arial"/>
          <w:sz w:val="24"/>
          <w:szCs w:val="24"/>
          <w:lang w:val="it-IT"/>
        </w:rPr>
        <w:t>toare, vor constitui un contract angajant între noi.</w:t>
      </w:r>
    </w:p>
    <w:p w:rsidR="00054DB3" w:rsidRPr="00295786" w:rsidRDefault="00054DB3" w:rsidP="00D94FBD">
      <w:pPr>
        <w:spacing w:line="276" w:lineRule="auto"/>
        <w:ind w:firstLine="720"/>
        <w:jc w:val="both"/>
        <w:rPr>
          <w:rFonts w:ascii="Arial Narrow" w:hAnsi="Arial Narrow" w:cs="Arial"/>
          <w:sz w:val="24"/>
          <w:szCs w:val="24"/>
          <w:lang w:val="it-IT"/>
        </w:rPr>
      </w:pPr>
      <w:r w:rsidRPr="00295786">
        <w:rPr>
          <w:rFonts w:ascii="Arial Narrow" w:hAnsi="Arial Narrow" w:cs="Arial"/>
          <w:sz w:val="24"/>
          <w:szCs w:val="24"/>
          <w:lang w:val="it-IT"/>
        </w:rPr>
        <w:t xml:space="preserve">    5. Întel</w:t>
      </w:r>
      <w:r w:rsidR="00385480">
        <w:rPr>
          <w:rFonts w:ascii="Arial Narrow" w:hAnsi="Arial Narrow" w:cs="Arial"/>
          <w:sz w:val="24"/>
          <w:szCs w:val="24"/>
          <w:lang w:val="it-IT"/>
        </w:rPr>
        <w:t>egem că nu sunteți obligați să acceptaț</w:t>
      </w:r>
      <w:r w:rsidR="003A3A32">
        <w:rPr>
          <w:rFonts w:ascii="Arial Narrow" w:hAnsi="Arial Narrow" w:cs="Arial"/>
          <w:sz w:val="24"/>
          <w:szCs w:val="24"/>
          <w:lang w:val="it-IT"/>
        </w:rPr>
        <w:t>i oferta cu cel mai scăzut preț sau orice altă ofertă pe care o puteț</w:t>
      </w:r>
      <w:r w:rsidRPr="00295786">
        <w:rPr>
          <w:rFonts w:ascii="Arial Narrow" w:hAnsi="Arial Narrow" w:cs="Arial"/>
          <w:sz w:val="24"/>
          <w:szCs w:val="24"/>
          <w:lang w:val="it-IT"/>
        </w:rPr>
        <w:t>i primi.</w:t>
      </w:r>
    </w:p>
    <w:p w:rsidR="00E90516" w:rsidRPr="00295786" w:rsidRDefault="00E90516" w:rsidP="00054DB3">
      <w:pPr>
        <w:ind w:firstLine="720"/>
        <w:jc w:val="both"/>
        <w:rPr>
          <w:rFonts w:ascii="Arial Narrow" w:hAnsi="Arial Narrow" w:cs="Arial"/>
          <w:sz w:val="24"/>
          <w:szCs w:val="24"/>
          <w:lang w:val="it-IT"/>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Data _____/_____/_____</w:t>
      </w:r>
    </w:p>
    <w:p w:rsidR="00E90516" w:rsidRPr="00295786" w:rsidRDefault="00E90516" w:rsidP="00054DB3">
      <w:pPr>
        <w:ind w:firstLine="720"/>
        <w:jc w:val="both"/>
        <w:rPr>
          <w:rFonts w:ascii="Arial Narrow" w:hAnsi="Arial Narrow" w:cs="Arial"/>
          <w:sz w:val="24"/>
          <w:szCs w:val="24"/>
          <w:lang w:val="ro-RO"/>
        </w:rPr>
      </w:pPr>
    </w:p>
    <w:p w:rsidR="00054DB3" w:rsidRPr="00295786" w:rsidRDefault="00054DB3" w:rsidP="00054DB3">
      <w:pPr>
        <w:ind w:firstLine="720"/>
        <w:jc w:val="both"/>
        <w:rPr>
          <w:rFonts w:ascii="Arial Narrow" w:hAnsi="Arial Narrow" w:cs="Arial"/>
          <w:sz w:val="24"/>
          <w:szCs w:val="24"/>
          <w:lang w:val="ro-RO"/>
        </w:rPr>
      </w:pPr>
      <w:r w:rsidRPr="00295786">
        <w:rPr>
          <w:rFonts w:ascii="Arial Narrow" w:hAnsi="Arial Narrow" w:cs="Arial"/>
          <w:sz w:val="24"/>
          <w:szCs w:val="24"/>
          <w:lang w:val="ro-RO"/>
        </w:rPr>
        <w:t xml:space="preserve">_____________, </w:t>
      </w:r>
      <w:r w:rsidR="00B27ACD" w:rsidRPr="00295786">
        <w:rPr>
          <w:rFonts w:ascii="Arial Narrow" w:hAnsi="Arial Narrow" w:cs="Arial"/>
          <w:sz w:val="24"/>
          <w:szCs w:val="24"/>
          <w:lang w:val="ro-RO"/>
        </w:rPr>
        <w:t>î</w:t>
      </w:r>
      <w:r w:rsidRPr="00295786">
        <w:rPr>
          <w:rFonts w:ascii="Arial Narrow" w:hAnsi="Arial Narrow" w:cs="Arial"/>
          <w:sz w:val="24"/>
          <w:szCs w:val="24"/>
          <w:lang w:val="ro-RO"/>
        </w:rPr>
        <w:t>n calitate de _____________________, legal autorizat sa semnez</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i/>
          <w:sz w:val="24"/>
          <w:szCs w:val="24"/>
          <w:lang w:val="ro-RO"/>
        </w:rPr>
        <w:t xml:space="preserve">                        (semnatura)</w:t>
      </w:r>
    </w:p>
    <w:p w:rsidR="00054DB3" w:rsidRPr="00295786" w:rsidRDefault="003A3A32" w:rsidP="00054DB3">
      <w:pPr>
        <w:jc w:val="both"/>
        <w:rPr>
          <w:rFonts w:ascii="Arial Narrow" w:hAnsi="Arial Narrow" w:cs="Arial"/>
          <w:sz w:val="24"/>
          <w:szCs w:val="24"/>
          <w:lang w:val="ro-RO"/>
        </w:rPr>
      </w:pPr>
      <w:r>
        <w:rPr>
          <w:rFonts w:ascii="Arial Narrow" w:hAnsi="Arial Narrow" w:cs="Arial"/>
          <w:sz w:val="24"/>
          <w:szCs w:val="24"/>
          <w:lang w:val="ro-RO"/>
        </w:rPr>
        <w:t>oferta pentru ș</w:t>
      </w:r>
      <w:r w:rsidR="00054DB3" w:rsidRPr="00295786">
        <w:rPr>
          <w:rFonts w:ascii="Arial Narrow" w:hAnsi="Arial Narrow" w:cs="Arial"/>
          <w:sz w:val="24"/>
          <w:szCs w:val="24"/>
          <w:lang w:val="ro-RO"/>
        </w:rPr>
        <w:t xml:space="preserve">i </w:t>
      </w:r>
      <w:r w:rsidR="00B27ACD" w:rsidRPr="00295786">
        <w:rPr>
          <w:rFonts w:ascii="Arial Narrow" w:hAnsi="Arial Narrow" w:cs="Arial"/>
          <w:sz w:val="24"/>
          <w:szCs w:val="24"/>
          <w:lang w:val="ro-RO"/>
        </w:rPr>
        <w:t>î</w:t>
      </w:r>
      <w:r w:rsidR="00054DB3" w:rsidRPr="00295786">
        <w:rPr>
          <w:rFonts w:ascii="Arial Narrow" w:hAnsi="Arial Narrow" w:cs="Arial"/>
          <w:sz w:val="24"/>
          <w:szCs w:val="24"/>
          <w:lang w:val="ro-RO"/>
        </w:rPr>
        <w:t>n numele ____________________________________.</w:t>
      </w:r>
    </w:p>
    <w:p w:rsidR="00054DB3" w:rsidRPr="00295786" w:rsidRDefault="00054DB3" w:rsidP="00054DB3">
      <w:pPr>
        <w:jc w:val="both"/>
        <w:rPr>
          <w:rFonts w:ascii="Arial Narrow" w:hAnsi="Arial Narrow" w:cs="Arial"/>
          <w:i/>
          <w:sz w:val="24"/>
          <w:szCs w:val="24"/>
          <w:lang w:val="ro-RO"/>
        </w:rPr>
      </w:pPr>
      <w:r w:rsidRPr="00295786">
        <w:rPr>
          <w:rFonts w:ascii="Arial Narrow" w:hAnsi="Arial Narrow" w:cs="Arial"/>
          <w:sz w:val="24"/>
          <w:szCs w:val="24"/>
          <w:lang w:val="ro-RO"/>
        </w:rPr>
        <w:t xml:space="preserve">                                                       </w:t>
      </w:r>
      <w:r w:rsidRPr="00295786">
        <w:rPr>
          <w:rFonts w:ascii="Arial Narrow" w:hAnsi="Arial Narrow" w:cs="Arial"/>
          <w:i/>
          <w:sz w:val="24"/>
          <w:szCs w:val="24"/>
          <w:lang w:val="ro-RO"/>
        </w:rPr>
        <w:t>(denumirea/numele ofertantului)</w:t>
      </w:r>
    </w:p>
    <w:p w:rsidR="00E5056B" w:rsidRPr="00295786" w:rsidRDefault="008522D3" w:rsidP="00054DB3">
      <w:pPr>
        <w:jc w:val="right"/>
        <w:rPr>
          <w:rFonts w:ascii="Arial Narrow" w:hAnsi="Arial Narrow"/>
          <w:i/>
          <w:noProof/>
          <w:sz w:val="24"/>
          <w:szCs w:val="24"/>
        </w:rPr>
      </w:pPr>
      <w:r w:rsidRPr="00295786">
        <w:rPr>
          <w:rFonts w:ascii="Arial Narrow" w:hAnsi="Arial Narrow" w:cs="Arial"/>
          <w:noProof/>
          <w:sz w:val="24"/>
          <w:szCs w:val="24"/>
        </w:rPr>
        <mc:AlternateContent>
          <mc:Choice Requires="wps">
            <w:drawing>
              <wp:anchor distT="0" distB="0" distL="114300" distR="114300" simplePos="0" relativeHeight="251657728" behindDoc="1" locked="0" layoutInCell="1" allowOverlap="1">
                <wp:simplePos x="0" y="0"/>
                <wp:positionH relativeFrom="column">
                  <wp:posOffset>-114300</wp:posOffset>
                </wp:positionH>
                <wp:positionV relativeFrom="paragraph">
                  <wp:posOffset>-80645</wp:posOffset>
                </wp:positionV>
                <wp:extent cx="6035040" cy="1009015"/>
                <wp:effectExtent l="4445" t="0" r="0" b="3810"/>
                <wp:wrapNone/>
                <wp:docPr id="1" name="Rectangle 2" descr="White marb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5040" cy="1009015"/>
                        </a:xfrm>
                        <a:prstGeom prst="rect">
                          <a:avLst/>
                        </a:prstGeom>
                        <a:noFill/>
                        <a:ln>
                          <a:noFill/>
                        </a:ln>
                        <a:extLst>
                          <a:ext uri="{909E8E84-426E-40DD-AFC4-6F175D3DCCD1}">
                            <a14:hiddenFill xmlns:a14="http://schemas.microsoft.com/office/drawing/2010/main">
                              <a:blipFill dpi="0" rotWithShape="0">
                                <a:blip r:embed="rId8"/>
                                <a:srcRect/>
                                <a:tile tx="0" ty="0" sx="100000" sy="100000" flip="none" algn="tl"/>
                              </a:blip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1B4505" id="Rectangle 2" o:spid="_x0000_s1026" alt="White marble" style="position:absolute;margin-left:-9pt;margin-top:-6.35pt;width:475.2pt;height:79.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" filled="f" stroked="f">
                <v:fill r:id="rId10" o:title="White marble" recolor="t" type="tile"/>
              </v:rect>
            </w:pict>
          </mc:Fallback>
        </mc:AlternateContent>
      </w:r>
      <w:r w:rsidR="00054DB3" w:rsidRPr="00295786">
        <w:rPr>
          <w:rFonts w:ascii="Arial Narrow" w:hAnsi="Arial Narrow" w:cs="Arial"/>
          <w:b/>
          <w:sz w:val="24"/>
          <w:szCs w:val="24"/>
          <w:lang w:val="ro-RO"/>
        </w:rPr>
        <w:br w:type="page"/>
      </w:r>
      <w:r w:rsidR="00E5056B" w:rsidRPr="00295786">
        <w:rPr>
          <w:rStyle w:val="PageNumber"/>
          <w:rFonts w:ascii="Arial Narrow" w:hAnsi="Arial Narrow"/>
          <w:b/>
          <w:i/>
          <w:sz w:val="24"/>
          <w:szCs w:val="24"/>
        </w:rPr>
        <w:lastRenderedPageBreak/>
        <w:t>FORMULARUL nr.</w:t>
      </w:r>
      <w:r w:rsidR="003A3A32">
        <w:rPr>
          <w:rStyle w:val="PageNumber"/>
          <w:rFonts w:ascii="Arial Narrow" w:hAnsi="Arial Narrow"/>
          <w:b/>
          <w:i/>
          <w:sz w:val="24"/>
          <w:szCs w:val="24"/>
        </w:rPr>
        <w:t xml:space="preserve"> </w:t>
      </w:r>
      <w:r w:rsidR="00496EBE">
        <w:rPr>
          <w:rStyle w:val="PageNumber"/>
          <w:rFonts w:ascii="Arial Narrow" w:hAnsi="Arial Narrow"/>
          <w:b/>
          <w:i/>
          <w:sz w:val="24"/>
          <w:szCs w:val="24"/>
        </w:rPr>
        <w:t>3</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Operator Economic</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w:t>
      </w:r>
    </w:p>
    <w:p w:rsidR="00E5056B" w:rsidRPr="00295786" w:rsidRDefault="00E5056B" w:rsidP="00E5056B">
      <w:pPr>
        <w:jc w:val="both"/>
        <w:rPr>
          <w:rFonts w:ascii="Arial Narrow" w:hAnsi="Arial Narrow"/>
          <w:i/>
          <w:noProof/>
          <w:sz w:val="24"/>
          <w:szCs w:val="24"/>
        </w:rPr>
      </w:pPr>
      <w:r w:rsidRPr="00295786">
        <w:rPr>
          <w:rFonts w:ascii="Arial Narrow" w:hAnsi="Arial Narrow"/>
          <w:i/>
          <w:noProof/>
          <w:sz w:val="24"/>
          <w:szCs w:val="24"/>
        </w:rPr>
        <w:t>(denumirea)</w:t>
      </w:r>
    </w:p>
    <w:p w:rsidR="00E5056B" w:rsidRPr="00295786" w:rsidRDefault="00E5056B" w:rsidP="00E5056B">
      <w:pPr>
        <w:ind w:right="1440"/>
        <w:jc w:val="center"/>
        <w:rPr>
          <w:rFonts w:ascii="Arial Narrow" w:hAnsi="Arial Narrow"/>
          <w:b/>
          <w:bCs/>
          <w:i/>
          <w:sz w:val="24"/>
          <w:szCs w:val="24"/>
        </w:rPr>
      </w:pPr>
    </w:p>
    <w:p w:rsidR="00E5056B" w:rsidRPr="00295786" w:rsidRDefault="00E5056B" w:rsidP="000B776E">
      <w:pPr>
        <w:pStyle w:val="Heading2"/>
        <w:numPr>
          <w:ilvl w:val="0"/>
          <w:numId w:val="0"/>
        </w:numPr>
        <w:jc w:val="center"/>
        <w:rPr>
          <w:rFonts w:ascii="Arial Narrow" w:hAnsi="Arial Narrow"/>
          <w:b w:val="0"/>
          <w:bCs/>
          <w:i/>
          <w:sz w:val="24"/>
          <w:szCs w:val="24"/>
        </w:rPr>
      </w:pPr>
    </w:p>
    <w:p w:rsidR="00B27ACD" w:rsidRPr="00295786" w:rsidRDefault="00E5056B" w:rsidP="00E5056B">
      <w:pPr>
        <w:ind w:left="720" w:right="1440" w:firstLine="720"/>
        <w:jc w:val="center"/>
        <w:outlineLvl w:val="0"/>
        <w:rPr>
          <w:rFonts w:ascii="Arial Narrow" w:hAnsi="Arial Narrow"/>
          <w:b/>
          <w:bCs/>
          <w:i/>
          <w:sz w:val="24"/>
          <w:szCs w:val="24"/>
        </w:rPr>
      </w:pPr>
      <w:r w:rsidRPr="00295786">
        <w:rPr>
          <w:rFonts w:ascii="Arial Narrow" w:hAnsi="Arial Narrow"/>
          <w:b/>
          <w:bCs/>
          <w:i/>
          <w:sz w:val="24"/>
          <w:szCs w:val="24"/>
        </w:rPr>
        <w:t xml:space="preserve">CENTRALIZATOR DE PREŢURI </w:t>
      </w:r>
    </w:p>
    <w:p w:rsidR="00965924" w:rsidRPr="00295786" w:rsidRDefault="00965924" w:rsidP="00E5056B">
      <w:pPr>
        <w:ind w:left="720" w:right="1440" w:firstLine="720"/>
        <w:jc w:val="center"/>
        <w:outlineLvl w:val="0"/>
        <w:rPr>
          <w:rFonts w:ascii="Arial Narrow" w:hAnsi="Arial Narrow"/>
          <w:b/>
          <w:bCs/>
          <w:i/>
          <w:sz w:val="24"/>
          <w:szCs w:val="24"/>
        </w:rPr>
      </w:pPr>
    </w:p>
    <w:tbl>
      <w:tblPr>
        <w:tblW w:w="1053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3"/>
        <w:gridCol w:w="2767"/>
        <w:gridCol w:w="1260"/>
        <w:gridCol w:w="720"/>
        <w:gridCol w:w="1170"/>
        <w:gridCol w:w="1080"/>
        <w:gridCol w:w="1350"/>
        <w:gridCol w:w="1350"/>
      </w:tblGrid>
      <w:tr w:rsidR="008430E3" w:rsidRPr="00F42D40" w:rsidTr="006A459D">
        <w:tc>
          <w:tcPr>
            <w:tcW w:w="833" w:type="dxa"/>
            <w:shd w:val="clear" w:color="auto" w:fill="auto"/>
            <w:vAlign w:val="center"/>
          </w:tcPr>
          <w:p w:rsidR="008430E3" w:rsidRPr="00F42D40" w:rsidRDefault="008430E3"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 xml:space="preserve">Nr </w:t>
            </w:r>
            <w:r w:rsidR="00F42D40" w:rsidRPr="00F42D40">
              <w:rPr>
                <w:rFonts w:ascii="Times New Roman" w:eastAsia="Calibri" w:hAnsi="Times New Roman"/>
                <w:b/>
                <w:iCs/>
                <w:sz w:val="22"/>
                <w:szCs w:val="22"/>
                <w:lang w:val="ro-RO"/>
              </w:rPr>
              <w:t>crt</w:t>
            </w:r>
          </w:p>
        </w:tc>
        <w:tc>
          <w:tcPr>
            <w:tcW w:w="2767"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Denumirea serviciului</w:t>
            </w:r>
          </w:p>
        </w:tc>
        <w:tc>
          <w:tcPr>
            <w:tcW w:w="126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Valoare estimată totală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RON fără TVA</w:t>
            </w:r>
          </w:p>
        </w:tc>
        <w:tc>
          <w:tcPr>
            <w:tcW w:w="72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17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Cantitatea solicitată</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U.M</w:t>
            </w:r>
          </w:p>
        </w:tc>
        <w:tc>
          <w:tcPr>
            <w:tcW w:w="108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unitar RON 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fără TVA</w:t>
            </w:r>
          </w:p>
        </w:tc>
        <w:tc>
          <w:tcPr>
            <w:tcW w:w="1350" w:type="dxa"/>
            <w:vAlign w:val="center"/>
          </w:tcPr>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Preț total RON</w:t>
            </w:r>
          </w:p>
          <w:p w:rsidR="008430E3" w:rsidRPr="00F42D40" w:rsidRDefault="008430E3" w:rsidP="008430E3">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cu TVA</w:t>
            </w:r>
          </w:p>
        </w:tc>
      </w:tr>
      <w:tr w:rsidR="008430E3" w:rsidRPr="00F42D40" w:rsidTr="006A459D">
        <w:tc>
          <w:tcPr>
            <w:tcW w:w="833"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0</w:t>
            </w:r>
          </w:p>
        </w:tc>
        <w:tc>
          <w:tcPr>
            <w:tcW w:w="2767"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126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2</w:t>
            </w:r>
          </w:p>
        </w:tc>
        <w:tc>
          <w:tcPr>
            <w:tcW w:w="72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3</w:t>
            </w:r>
          </w:p>
        </w:tc>
        <w:tc>
          <w:tcPr>
            <w:tcW w:w="117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4</w:t>
            </w:r>
          </w:p>
        </w:tc>
        <w:tc>
          <w:tcPr>
            <w:tcW w:w="108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6=4*19/5%</w:t>
            </w:r>
          </w:p>
        </w:tc>
        <w:tc>
          <w:tcPr>
            <w:tcW w:w="1350" w:type="dxa"/>
          </w:tcPr>
          <w:p w:rsidR="008430E3" w:rsidRPr="00F42D40" w:rsidRDefault="008430E3" w:rsidP="008430E3">
            <w:pPr>
              <w:overflowPunct/>
              <w:autoSpaceDE/>
              <w:autoSpaceDN/>
              <w:adjustRightInd/>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7=6+19/5%</w:t>
            </w:r>
          </w:p>
        </w:tc>
      </w:tr>
      <w:tr w:rsidR="00F42D40" w:rsidRPr="00F42D40" w:rsidTr="006A459D">
        <w:trPr>
          <w:trHeight w:val="710"/>
        </w:trPr>
        <w:tc>
          <w:tcPr>
            <w:tcW w:w="833" w:type="dxa"/>
            <w:vAlign w:val="center"/>
          </w:tcPr>
          <w:p w:rsidR="00F42D40" w:rsidRPr="00F42D40" w:rsidRDefault="00F42D40" w:rsidP="00F42D40">
            <w:pPr>
              <w:overflowPunct/>
              <w:autoSpaceDE/>
              <w:autoSpaceDN/>
              <w:adjustRightInd/>
              <w:jc w:val="center"/>
              <w:textAlignment w:val="auto"/>
              <w:rPr>
                <w:rFonts w:ascii="Times New Roman" w:eastAsia="Calibri" w:hAnsi="Times New Roman"/>
                <w:b/>
                <w:iCs/>
                <w:sz w:val="22"/>
                <w:szCs w:val="22"/>
                <w:lang w:val="ro-RO"/>
              </w:rPr>
            </w:pPr>
            <w:r w:rsidRPr="00F42D40">
              <w:rPr>
                <w:rFonts w:ascii="Times New Roman" w:eastAsia="Calibri" w:hAnsi="Times New Roman"/>
                <w:b/>
                <w:iCs/>
                <w:sz w:val="22"/>
                <w:szCs w:val="22"/>
                <w:lang w:val="ro-RO"/>
              </w:rPr>
              <w:t>1</w:t>
            </w:r>
          </w:p>
        </w:tc>
        <w:tc>
          <w:tcPr>
            <w:tcW w:w="2767" w:type="dxa"/>
          </w:tcPr>
          <w:p w:rsidR="00F42D40" w:rsidRPr="00B16D84" w:rsidRDefault="0020489D" w:rsidP="0020489D">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Stabilirea de comun acord, a structurilor cu atribuţii în domeniul apărării împotriva incendiilor, obtinerea unor avize specifice dupa caz, precum si acordarea de asistenta tehnica de specialitate pentru indeplinirea atributiilor specifice</w:t>
            </w:r>
          </w:p>
        </w:tc>
        <w:tc>
          <w:tcPr>
            <w:tcW w:w="1260" w:type="dxa"/>
            <w:vAlign w:val="center"/>
          </w:tcPr>
          <w:p w:rsidR="00F42D40" w:rsidRPr="00F42D40" w:rsidRDefault="0020489D" w:rsidP="00F42D40">
            <w:pPr>
              <w:jc w:val="center"/>
              <w:rPr>
                <w:rFonts w:ascii="Times New Roman" w:hAnsi="Times New Roman"/>
                <w:color w:val="000000"/>
                <w:sz w:val="24"/>
                <w:szCs w:val="24"/>
              </w:rPr>
            </w:pPr>
            <w:r>
              <w:rPr>
                <w:rFonts w:ascii="Times New Roman" w:hAnsi="Times New Roman"/>
                <w:color w:val="000000"/>
                <w:sz w:val="24"/>
                <w:szCs w:val="24"/>
              </w:rPr>
              <w:t>10800</w:t>
            </w:r>
          </w:p>
        </w:tc>
        <w:tc>
          <w:tcPr>
            <w:tcW w:w="720" w:type="dxa"/>
            <w:vAlign w:val="center"/>
          </w:tcPr>
          <w:p w:rsidR="00F42D40" w:rsidRPr="00F42D40" w:rsidRDefault="006A459D" w:rsidP="00F42D4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F42D40" w:rsidRPr="00F42D40" w:rsidRDefault="0020489D" w:rsidP="00F42D40">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F42D40" w:rsidRPr="00F42D40" w:rsidRDefault="00F42D40" w:rsidP="00F42D4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20489D" w:rsidRPr="00F42D40" w:rsidTr="006A459D">
        <w:trPr>
          <w:trHeight w:val="710"/>
        </w:trPr>
        <w:tc>
          <w:tcPr>
            <w:tcW w:w="833" w:type="dxa"/>
            <w:vAlign w:val="center"/>
          </w:tcPr>
          <w:p w:rsidR="0020489D" w:rsidRPr="00F42D40" w:rsidRDefault="00B16D84" w:rsidP="0020489D">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2</w:t>
            </w:r>
          </w:p>
        </w:tc>
        <w:tc>
          <w:tcPr>
            <w:tcW w:w="2767" w:type="dxa"/>
          </w:tcPr>
          <w:p w:rsidR="0020489D" w:rsidRPr="00B16D84" w:rsidRDefault="0020489D" w:rsidP="0020489D">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Elaborarea, transmiterea spre aprobare şi difuzarea actelor de autoritate prin care se stabilesc răspunderi pe linia apărării împotriva incendiilor</w:t>
            </w:r>
          </w:p>
        </w:tc>
        <w:tc>
          <w:tcPr>
            <w:tcW w:w="1260" w:type="dxa"/>
            <w:vAlign w:val="center"/>
          </w:tcPr>
          <w:p w:rsidR="0020489D" w:rsidRPr="00F42D40" w:rsidRDefault="0020489D" w:rsidP="0020489D">
            <w:pPr>
              <w:jc w:val="center"/>
              <w:rPr>
                <w:rFonts w:ascii="Times New Roman" w:hAnsi="Times New Roman"/>
                <w:color w:val="000000"/>
                <w:sz w:val="24"/>
                <w:szCs w:val="24"/>
              </w:rPr>
            </w:pPr>
            <w:r>
              <w:rPr>
                <w:rFonts w:ascii="Times New Roman" w:hAnsi="Times New Roman"/>
                <w:color w:val="000000"/>
                <w:sz w:val="24"/>
                <w:szCs w:val="24"/>
              </w:rPr>
              <w:t>10800</w:t>
            </w:r>
          </w:p>
        </w:tc>
        <w:tc>
          <w:tcPr>
            <w:tcW w:w="720" w:type="dxa"/>
            <w:vAlign w:val="center"/>
          </w:tcPr>
          <w:p w:rsidR="0020489D" w:rsidRPr="00F42D40" w:rsidRDefault="0020489D" w:rsidP="0020489D">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20489D" w:rsidRPr="00F42D40" w:rsidRDefault="0020489D" w:rsidP="0020489D">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20489D" w:rsidRPr="00F42D40" w:rsidRDefault="0020489D" w:rsidP="0020489D">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20489D" w:rsidRPr="00F42D40" w:rsidRDefault="0020489D" w:rsidP="0020489D">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20489D" w:rsidRPr="00F42D40" w:rsidRDefault="0020489D" w:rsidP="0020489D">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20489D" w:rsidRPr="00F42D40" w:rsidTr="006A459D">
        <w:trPr>
          <w:trHeight w:val="710"/>
        </w:trPr>
        <w:tc>
          <w:tcPr>
            <w:tcW w:w="833" w:type="dxa"/>
            <w:vAlign w:val="center"/>
          </w:tcPr>
          <w:p w:rsidR="0020489D" w:rsidRPr="00F42D40" w:rsidRDefault="00B16D84" w:rsidP="0020489D">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3</w:t>
            </w:r>
          </w:p>
        </w:tc>
        <w:tc>
          <w:tcPr>
            <w:tcW w:w="2767" w:type="dxa"/>
          </w:tcPr>
          <w:p w:rsidR="0020489D" w:rsidRPr="00B16D84" w:rsidRDefault="0020489D" w:rsidP="0020489D">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Elaborarea, transmiterea spre aprobare şi difuzarea documentelor şi evidenţelor specifice privind apărarea împotriva incendiilor</w:t>
            </w:r>
          </w:p>
        </w:tc>
        <w:tc>
          <w:tcPr>
            <w:tcW w:w="1260" w:type="dxa"/>
            <w:vAlign w:val="center"/>
          </w:tcPr>
          <w:p w:rsidR="0020489D" w:rsidRPr="00F42D40" w:rsidRDefault="0020489D" w:rsidP="0020489D">
            <w:pPr>
              <w:jc w:val="center"/>
              <w:rPr>
                <w:rFonts w:ascii="Times New Roman" w:hAnsi="Times New Roman"/>
                <w:color w:val="000000"/>
                <w:sz w:val="24"/>
                <w:szCs w:val="24"/>
              </w:rPr>
            </w:pPr>
            <w:r>
              <w:rPr>
                <w:rFonts w:ascii="Times New Roman" w:hAnsi="Times New Roman"/>
                <w:color w:val="000000"/>
                <w:sz w:val="24"/>
                <w:szCs w:val="24"/>
              </w:rPr>
              <w:t>15600</w:t>
            </w:r>
          </w:p>
        </w:tc>
        <w:tc>
          <w:tcPr>
            <w:tcW w:w="720" w:type="dxa"/>
            <w:vAlign w:val="center"/>
          </w:tcPr>
          <w:p w:rsidR="0020489D" w:rsidRPr="00F42D40" w:rsidRDefault="0020489D" w:rsidP="0020489D">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20489D" w:rsidRPr="00F42D40" w:rsidRDefault="0020489D" w:rsidP="0020489D">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20489D" w:rsidRPr="00F42D40" w:rsidRDefault="0020489D" w:rsidP="0020489D">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20489D" w:rsidRPr="00F42D40" w:rsidRDefault="0020489D" w:rsidP="0020489D">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20489D" w:rsidRPr="00F42D40" w:rsidRDefault="0020489D" w:rsidP="0020489D">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535F66" w:rsidRPr="00F42D40" w:rsidTr="006A459D">
        <w:trPr>
          <w:trHeight w:val="710"/>
        </w:trPr>
        <w:tc>
          <w:tcPr>
            <w:tcW w:w="833" w:type="dxa"/>
            <w:vAlign w:val="center"/>
          </w:tcPr>
          <w:p w:rsidR="00535F66" w:rsidRPr="00F42D40" w:rsidRDefault="00B16D84" w:rsidP="00535F66">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4</w:t>
            </w:r>
          </w:p>
        </w:tc>
        <w:tc>
          <w:tcPr>
            <w:tcW w:w="2767" w:type="dxa"/>
          </w:tcPr>
          <w:p w:rsidR="00535F66" w:rsidRPr="00B16D84" w:rsidRDefault="00535F66" w:rsidP="00535F66">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Organizarea apărării împotriva incendiilor la locurile de muncă</w:t>
            </w:r>
          </w:p>
        </w:tc>
        <w:tc>
          <w:tcPr>
            <w:tcW w:w="1260" w:type="dxa"/>
            <w:vAlign w:val="center"/>
          </w:tcPr>
          <w:p w:rsidR="00535F66" w:rsidRPr="00F42D40" w:rsidRDefault="00535F66" w:rsidP="00535F66">
            <w:pPr>
              <w:jc w:val="center"/>
              <w:rPr>
                <w:rFonts w:ascii="Times New Roman" w:hAnsi="Times New Roman"/>
                <w:color w:val="000000"/>
                <w:sz w:val="24"/>
                <w:szCs w:val="24"/>
              </w:rPr>
            </w:pPr>
            <w:r>
              <w:rPr>
                <w:rFonts w:ascii="Times New Roman" w:hAnsi="Times New Roman"/>
                <w:color w:val="000000"/>
                <w:sz w:val="24"/>
                <w:szCs w:val="24"/>
              </w:rPr>
              <w:t>10800</w:t>
            </w:r>
          </w:p>
        </w:tc>
        <w:tc>
          <w:tcPr>
            <w:tcW w:w="720" w:type="dxa"/>
            <w:vAlign w:val="center"/>
          </w:tcPr>
          <w:p w:rsidR="00535F66" w:rsidRPr="00F42D40" w:rsidRDefault="00535F66" w:rsidP="00535F66">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535F66" w:rsidRPr="00F42D40" w:rsidRDefault="00535F66" w:rsidP="00535F66">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535F66" w:rsidRPr="00F42D40" w:rsidRDefault="00535F66" w:rsidP="00535F6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535F66" w:rsidRPr="00F42D40" w:rsidRDefault="00535F66" w:rsidP="00535F6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535F66" w:rsidRPr="00F42D40" w:rsidRDefault="00535F66" w:rsidP="00535F66">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8F05BA" w:rsidRPr="00F42D40" w:rsidTr="006A459D">
        <w:trPr>
          <w:trHeight w:val="710"/>
        </w:trPr>
        <w:tc>
          <w:tcPr>
            <w:tcW w:w="833" w:type="dxa"/>
            <w:vAlign w:val="center"/>
          </w:tcPr>
          <w:p w:rsidR="008F05BA" w:rsidRPr="00F42D40" w:rsidRDefault="00B16D84" w:rsidP="008F05B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5</w:t>
            </w:r>
          </w:p>
        </w:tc>
        <w:tc>
          <w:tcPr>
            <w:tcW w:w="2767" w:type="dxa"/>
          </w:tcPr>
          <w:p w:rsidR="008F05BA" w:rsidRPr="00B16D84" w:rsidRDefault="008F05BA" w:rsidP="008F05BA">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Planificarea şi executarea de controale proprii periodice, în scopul depistării, cunoaşterii şi înlăturării oricăror stări de pericol care pot favoriza iniţierea sau dezvoltarea incendiilor, precum și întocmirea notelor de control aferente</w:t>
            </w:r>
          </w:p>
        </w:tc>
        <w:tc>
          <w:tcPr>
            <w:tcW w:w="1260" w:type="dxa"/>
            <w:vAlign w:val="center"/>
          </w:tcPr>
          <w:p w:rsidR="008F05BA" w:rsidRPr="00F42D40" w:rsidRDefault="008F05BA" w:rsidP="008F05BA">
            <w:pPr>
              <w:jc w:val="center"/>
              <w:rPr>
                <w:rFonts w:ascii="Times New Roman" w:hAnsi="Times New Roman"/>
                <w:color w:val="000000"/>
                <w:sz w:val="24"/>
                <w:szCs w:val="24"/>
              </w:rPr>
            </w:pPr>
            <w:r>
              <w:rPr>
                <w:rFonts w:ascii="Times New Roman" w:hAnsi="Times New Roman"/>
                <w:color w:val="000000"/>
                <w:sz w:val="24"/>
                <w:szCs w:val="24"/>
              </w:rPr>
              <w:t>10800</w:t>
            </w:r>
          </w:p>
        </w:tc>
        <w:tc>
          <w:tcPr>
            <w:tcW w:w="720" w:type="dxa"/>
            <w:vAlign w:val="center"/>
          </w:tcPr>
          <w:p w:rsidR="008F05BA" w:rsidRPr="00F42D40" w:rsidRDefault="008F05BA" w:rsidP="008F05BA">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8F05BA" w:rsidRPr="00F42D40" w:rsidRDefault="008F05BA" w:rsidP="008F05BA">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8F05BA" w:rsidRPr="00F42D40" w:rsidRDefault="008F05BA" w:rsidP="008F05BA">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8F05BA" w:rsidRPr="00F42D40" w:rsidRDefault="008F05BA" w:rsidP="008F05BA">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8F05BA" w:rsidRPr="00F42D40" w:rsidRDefault="008F05BA" w:rsidP="008F05BA">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8F05BA" w:rsidRPr="00F42D40" w:rsidTr="006A459D">
        <w:trPr>
          <w:trHeight w:val="710"/>
        </w:trPr>
        <w:tc>
          <w:tcPr>
            <w:tcW w:w="833" w:type="dxa"/>
            <w:vAlign w:val="center"/>
          </w:tcPr>
          <w:p w:rsidR="008F05BA" w:rsidRPr="00F42D40" w:rsidRDefault="00B16D84" w:rsidP="008F05BA">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6</w:t>
            </w:r>
          </w:p>
        </w:tc>
        <w:tc>
          <w:tcPr>
            <w:tcW w:w="2767" w:type="dxa"/>
          </w:tcPr>
          <w:p w:rsidR="008F05BA" w:rsidRPr="00B16D84" w:rsidRDefault="008F05BA" w:rsidP="008F05BA">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Analiza periodică a capacităţii de apărare împotriva incendiilor – întocmirea semestrială a raportului de analiză</w:t>
            </w:r>
          </w:p>
        </w:tc>
        <w:tc>
          <w:tcPr>
            <w:tcW w:w="1260" w:type="dxa"/>
            <w:vAlign w:val="center"/>
          </w:tcPr>
          <w:p w:rsidR="008F05BA" w:rsidRPr="00F42D40" w:rsidRDefault="008F05BA" w:rsidP="008F05BA">
            <w:pPr>
              <w:jc w:val="center"/>
              <w:rPr>
                <w:rFonts w:ascii="Times New Roman" w:hAnsi="Times New Roman"/>
                <w:color w:val="000000"/>
                <w:sz w:val="24"/>
                <w:szCs w:val="24"/>
              </w:rPr>
            </w:pPr>
            <w:r>
              <w:rPr>
                <w:rFonts w:ascii="Times New Roman" w:hAnsi="Times New Roman"/>
                <w:color w:val="000000"/>
                <w:sz w:val="24"/>
                <w:szCs w:val="24"/>
              </w:rPr>
              <w:t>5400</w:t>
            </w:r>
          </w:p>
        </w:tc>
        <w:tc>
          <w:tcPr>
            <w:tcW w:w="720" w:type="dxa"/>
            <w:vAlign w:val="center"/>
          </w:tcPr>
          <w:p w:rsidR="008F05BA" w:rsidRPr="00F42D40" w:rsidRDefault="008F05BA" w:rsidP="008F05BA">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8F05BA" w:rsidRPr="00F42D40" w:rsidRDefault="008F05BA" w:rsidP="008F05BA">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8F05BA" w:rsidRPr="00F42D40" w:rsidRDefault="008F05BA" w:rsidP="008F05BA">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8F05BA" w:rsidRPr="00F42D40" w:rsidRDefault="008F05BA" w:rsidP="008F05BA">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8F05BA" w:rsidRPr="00F42D40" w:rsidRDefault="008F05BA" w:rsidP="008F05BA">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AA15F1" w:rsidRPr="00F42D40" w:rsidTr="006A459D">
        <w:trPr>
          <w:trHeight w:val="710"/>
        </w:trPr>
        <w:tc>
          <w:tcPr>
            <w:tcW w:w="833" w:type="dxa"/>
            <w:vAlign w:val="center"/>
          </w:tcPr>
          <w:p w:rsidR="00AA15F1" w:rsidRPr="00F42D40" w:rsidRDefault="00B16D84" w:rsidP="00AA15F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7</w:t>
            </w:r>
          </w:p>
        </w:tc>
        <w:tc>
          <w:tcPr>
            <w:tcW w:w="2767" w:type="dxa"/>
          </w:tcPr>
          <w:p w:rsidR="00AA15F1" w:rsidRPr="00B16D84" w:rsidRDefault="00AA15F1" w:rsidP="00AA15F1">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Elaborarea de programe de optimizare a activităţii de apărare împotriva incendiilor</w:t>
            </w:r>
          </w:p>
        </w:tc>
        <w:tc>
          <w:tcPr>
            <w:tcW w:w="1260" w:type="dxa"/>
            <w:vAlign w:val="center"/>
          </w:tcPr>
          <w:p w:rsidR="00AA15F1" w:rsidRPr="00F42D40" w:rsidRDefault="00AA15F1" w:rsidP="00AA15F1">
            <w:pPr>
              <w:jc w:val="center"/>
              <w:rPr>
                <w:rFonts w:ascii="Times New Roman" w:hAnsi="Times New Roman"/>
                <w:color w:val="000000"/>
                <w:sz w:val="24"/>
                <w:szCs w:val="24"/>
              </w:rPr>
            </w:pPr>
            <w:r>
              <w:rPr>
                <w:rFonts w:ascii="Times New Roman" w:hAnsi="Times New Roman"/>
                <w:color w:val="000000"/>
                <w:sz w:val="24"/>
                <w:szCs w:val="24"/>
              </w:rPr>
              <w:t>5400</w:t>
            </w:r>
          </w:p>
        </w:tc>
        <w:tc>
          <w:tcPr>
            <w:tcW w:w="720" w:type="dxa"/>
            <w:vAlign w:val="center"/>
          </w:tcPr>
          <w:p w:rsidR="00AA15F1" w:rsidRPr="00F42D40" w:rsidRDefault="00AA15F1" w:rsidP="00AA15F1">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AA15F1" w:rsidRPr="00F42D40" w:rsidRDefault="00AA15F1" w:rsidP="00AA15F1">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AA15F1" w:rsidRPr="00F42D40" w:rsidTr="006A459D">
        <w:trPr>
          <w:trHeight w:val="710"/>
        </w:trPr>
        <w:tc>
          <w:tcPr>
            <w:tcW w:w="833" w:type="dxa"/>
            <w:vAlign w:val="center"/>
          </w:tcPr>
          <w:p w:rsidR="00AA15F1" w:rsidRPr="00F42D40" w:rsidRDefault="00B16D84" w:rsidP="00AA15F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lastRenderedPageBreak/>
              <w:t>8</w:t>
            </w:r>
          </w:p>
        </w:tc>
        <w:tc>
          <w:tcPr>
            <w:tcW w:w="2767" w:type="dxa"/>
          </w:tcPr>
          <w:p w:rsidR="00AA15F1" w:rsidRPr="00B16D84" w:rsidRDefault="00AA15F1" w:rsidP="00AA15F1">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Urmărirea îndeplinirii criteriilor şi a cerinţelor de instruire, avizare, autorizare, atestare, certificare, agrementare, prevăzute de actele normative în vigoare</w:t>
            </w:r>
          </w:p>
        </w:tc>
        <w:tc>
          <w:tcPr>
            <w:tcW w:w="1260" w:type="dxa"/>
            <w:vAlign w:val="center"/>
          </w:tcPr>
          <w:p w:rsidR="00AA15F1" w:rsidRPr="00F42D40" w:rsidRDefault="00AA15F1" w:rsidP="00AA15F1">
            <w:pPr>
              <w:jc w:val="center"/>
              <w:rPr>
                <w:rFonts w:ascii="Times New Roman" w:hAnsi="Times New Roman"/>
                <w:color w:val="000000"/>
                <w:sz w:val="24"/>
                <w:szCs w:val="24"/>
              </w:rPr>
            </w:pPr>
            <w:r>
              <w:rPr>
                <w:rFonts w:ascii="Times New Roman" w:hAnsi="Times New Roman"/>
                <w:color w:val="000000"/>
                <w:sz w:val="24"/>
                <w:szCs w:val="24"/>
              </w:rPr>
              <w:t>2520</w:t>
            </w:r>
          </w:p>
        </w:tc>
        <w:tc>
          <w:tcPr>
            <w:tcW w:w="720" w:type="dxa"/>
            <w:vAlign w:val="center"/>
          </w:tcPr>
          <w:p w:rsidR="00AA15F1" w:rsidRPr="00F42D40" w:rsidRDefault="00AA15F1" w:rsidP="00AA15F1">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AA15F1" w:rsidRPr="00F42D40" w:rsidRDefault="00AA15F1" w:rsidP="00AA15F1">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AA15F1" w:rsidRPr="00F42D40" w:rsidTr="006A459D">
        <w:trPr>
          <w:trHeight w:val="710"/>
        </w:trPr>
        <w:tc>
          <w:tcPr>
            <w:tcW w:w="833" w:type="dxa"/>
            <w:vAlign w:val="center"/>
          </w:tcPr>
          <w:p w:rsidR="00AA15F1" w:rsidRPr="00F42D40" w:rsidRDefault="00B16D84" w:rsidP="00AA15F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9</w:t>
            </w:r>
          </w:p>
        </w:tc>
        <w:tc>
          <w:tcPr>
            <w:tcW w:w="2767" w:type="dxa"/>
          </w:tcPr>
          <w:p w:rsidR="00AA15F1" w:rsidRPr="00B16D84" w:rsidRDefault="00AA15F1" w:rsidP="00AA15F1">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Verificarea și propunerea realizării unui sistem operativ de observare şi anunţare a incendiului, precum şi de alertare în cazul producerii unui astfel de eveniment</w:t>
            </w:r>
          </w:p>
        </w:tc>
        <w:tc>
          <w:tcPr>
            <w:tcW w:w="1260" w:type="dxa"/>
            <w:vAlign w:val="center"/>
          </w:tcPr>
          <w:p w:rsidR="00AA15F1" w:rsidRPr="00F42D40" w:rsidRDefault="00AA15F1" w:rsidP="00AA15F1">
            <w:pPr>
              <w:jc w:val="center"/>
              <w:rPr>
                <w:rFonts w:ascii="Times New Roman" w:hAnsi="Times New Roman"/>
                <w:color w:val="000000"/>
                <w:sz w:val="24"/>
                <w:szCs w:val="24"/>
              </w:rPr>
            </w:pPr>
            <w:r>
              <w:rPr>
                <w:rFonts w:ascii="Times New Roman" w:hAnsi="Times New Roman"/>
                <w:color w:val="000000"/>
                <w:sz w:val="24"/>
                <w:szCs w:val="24"/>
              </w:rPr>
              <w:t>2520</w:t>
            </w:r>
          </w:p>
        </w:tc>
        <w:tc>
          <w:tcPr>
            <w:tcW w:w="720" w:type="dxa"/>
            <w:vAlign w:val="center"/>
          </w:tcPr>
          <w:p w:rsidR="00AA15F1" w:rsidRPr="00F42D40" w:rsidRDefault="00AA15F1" w:rsidP="00AA15F1">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AA15F1" w:rsidRPr="00F42D40" w:rsidRDefault="00AA15F1" w:rsidP="00AA15F1">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AA15F1" w:rsidRPr="00F42D40" w:rsidTr="006A459D">
        <w:trPr>
          <w:trHeight w:val="710"/>
        </w:trPr>
        <w:tc>
          <w:tcPr>
            <w:tcW w:w="833" w:type="dxa"/>
            <w:vAlign w:val="center"/>
          </w:tcPr>
          <w:p w:rsidR="00AA15F1" w:rsidRPr="00F42D40" w:rsidRDefault="00B16D84" w:rsidP="00AA15F1">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10</w:t>
            </w:r>
          </w:p>
        </w:tc>
        <w:tc>
          <w:tcPr>
            <w:tcW w:w="2767" w:type="dxa"/>
          </w:tcPr>
          <w:p w:rsidR="00AA15F1" w:rsidRPr="00B16D84" w:rsidRDefault="00AA15F1" w:rsidP="00AA15F1">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Urmărirea asigurării funcţionării la parametrii proiectaţi a mijloacelor tehnice de apărare împotriva incendiilor</w:t>
            </w:r>
          </w:p>
        </w:tc>
        <w:tc>
          <w:tcPr>
            <w:tcW w:w="1260" w:type="dxa"/>
            <w:vAlign w:val="center"/>
          </w:tcPr>
          <w:p w:rsidR="00AA15F1" w:rsidRPr="00F42D40" w:rsidRDefault="00AA15F1" w:rsidP="00AA15F1">
            <w:pPr>
              <w:jc w:val="center"/>
              <w:rPr>
                <w:rFonts w:ascii="Times New Roman" w:hAnsi="Times New Roman"/>
                <w:color w:val="000000"/>
                <w:sz w:val="24"/>
                <w:szCs w:val="24"/>
              </w:rPr>
            </w:pPr>
            <w:r>
              <w:rPr>
                <w:rFonts w:ascii="Times New Roman" w:hAnsi="Times New Roman"/>
                <w:color w:val="000000"/>
                <w:sz w:val="24"/>
                <w:szCs w:val="24"/>
              </w:rPr>
              <w:t>2520</w:t>
            </w:r>
          </w:p>
        </w:tc>
        <w:tc>
          <w:tcPr>
            <w:tcW w:w="720" w:type="dxa"/>
            <w:vAlign w:val="center"/>
          </w:tcPr>
          <w:p w:rsidR="00AA15F1" w:rsidRPr="00F42D40" w:rsidRDefault="00AA15F1" w:rsidP="00AA15F1">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AA15F1" w:rsidRPr="00F42D40" w:rsidRDefault="00AA15F1" w:rsidP="00AA15F1">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AA15F1" w:rsidRPr="00F42D40" w:rsidRDefault="00AA15F1" w:rsidP="00AA15F1">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505F60" w:rsidRPr="00F42D40" w:rsidTr="006A459D">
        <w:trPr>
          <w:trHeight w:val="710"/>
        </w:trPr>
        <w:tc>
          <w:tcPr>
            <w:tcW w:w="833" w:type="dxa"/>
            <w:vAlign w:val="center"/>
          </w:tcPr>
          <w:p w:rsidR="00505F60" w:rsidRPr="00F42D40" w:rsidRDefault="00B16D84" w:rsidP="00505F60">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11</w:t>
            </w:r>
          </w:p>
        </w:tc>
        <w:tc>
          <w:tcPr>
            <w:tcW w:w="2767" w:type="dxa"/>
          </w:tcPr>
          <w:p w:rsidR="00505F60" w:rsidRPr="00B16D84" w:rsidRDefault="00505F60" w:rsidP="00505F60">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Planificarea intervenţiei salariaţilor, a populaţiei şi a forţelor specializate, în caz de incendiu</w:t>
            </w:r>
          </w:p>
        </w:tc>
        <w:tc>
          <w:tcPr>
            <w:tcW w:w="1260" w:type="dxa"/>
            <w:vAlign w:val="center"/>
          </w:tcPr>
          <w:p w:rsidR="00505F60" w:rsidRPr="00F42D40" w:rsidRDefault="00505F60" w:rsidP="00505F60">
            <w:pPr>
              <w:jc w:val="center"/>
              <w:rPr>
                <w:rFonts w:ascii="Times New Roman" w:hAnsi="Times New Roman"/>
                <w:color w:val="000000"/>
                <w:sz w:val="24"/>
                <w:szCs w:val="24"/>
              </w:rPr>
            </w:pPr>
            <w:r>
              <w:rPr>
                <w:rFonts w:ascii="Times New Roman" w:hAnsi="Times New Roman"/>
                <w:color w:val="000000"/>
                <w:sz w:val="24"/>
                <w:szCs w:val="24"/>
              </w:rPr>
              <w:t>10800</w:t>
            </w:r>
          </w:p>
        </w:tc>
        <w:tc>
          <w:tcPr>
            <w:tcW w:w="720" w:type="dxa"/>
            <w:vAlign w:val="center"/>
          </w:tcPr>
          <w:p w:rsidR="00505F60" w:rsidRPr="00F42D40" w:rsidRDefault="00505F60" w:rsidP="00505F60">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505F60" w:rsidRPr="00F42D40" w:rsidRDefault="00505F60" w:rsidP="00505F60">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505F60" w:rsidRPr="00F42D40" w:rsidRDefault="00505F60" w:rsidP="00505F6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505F60" w:rsidRPr="00F42D40" w:rsidRDefault="00505F60" w:rsidP="00505F6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505F60" w:rsidRPr="00F42D40" w:rsidRDefault="00505F60" w:rsidP="00505F60">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8E1349" w:rsidRPr="00F42D40" w:rsidTr="006A459D">
        <w:trPr>
          <w:trHeight w:val="710"/>
        </w:trPr>
        <w:tc>
          <w:tcPr>
            <w:tcW w:w="833" w:type="dxa"/>
            <w:vAlign w:val="center"/>
          </w:tcPr>
          <w:p w:rsidR="008E1349" w:rsidRPr="00F42D40" w:rsidRDefault="00B16D84" w:rsidP="008E1349">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12</w:t>
            </w:r>
          </w:p>
        </w:tc>
        <w:tc>
          <w:tcPr>
            <w:tcW w:w="2767" w:type="dxa"/>
          </w:tcPr>
          <w:p w:rsidR="008E1349" w:rsidRPr="00B16D84" w:rsidRDefault="008E1349" w:rsidP="008E1349">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Analizarea incendiilor sau a altor situații de urgență produse, desprinderea concluziilor şi stabilirea împrejurărilor şi a factorilor determinanţi, precum şi a unor măsuri conforme cu realitatea</w:t>
            </w:r>
          </w:p>
        </w:tc>
        <w:tc>
          <w:tcPr>
            <w:tcW w:w="1260" w:type="dxa"/>
            <w:vAlign w:val="center"/>
          </w:tcPr>
          <w:p w:rsidR="008E1349" w:rsidRPr="00F42D40" w:rsidRDefault="008E1349" w:rsidP="008E1349">
            <w:pPr>
              <w:jc w:val="center"/>
              <w:rPr>
                <w:rFonts w:ascii="Times New Roman" w:hAnsi="Times New Roman"/>
                <w:color w:val="000000"/>
                <w:sz w:val="24"/>
                <w:szCs w:val="24"/>
              </w:rPr>
            </w:pPr>
            <w:r>
              <w:rPr>
                <w:rFonts w:ascii="Times New Roman" w:hAnsi="Times New Roman"/>
                <w:color w:val="000000"/>
                <w:sz w:val="24"/>
                <w:szCs w:val="24"/>
              </w:rPr>
              <w:t>5400</w:t>
            </w:r>
          </w:p>
        </w:tc>
        <w:tc>
          <w:tcPr>
            <w:tcW w:w="720" w:type="dxa"/>
            <w:vAlign w:val="center"/>
          </w:tcPr>
          <w:p w:rsidR="008E1349" w:rsidRPr="00F42D40" w:rsidRDefault="008E1349" w:rsidP="008E1349">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8E1349" w:rsidRPr="00F42D40" w:rsidRDefault="008E1349" w:rsidP="008E1349">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8E1349" w:rsidRPr="00F42D40" w:rsidRDefault="008E1349" w:rsidP="008E1349">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8E1349" w:rsidRPr="00F42D40" w:rsidRDefault="008E1349" w:rsidP="008E1349">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8E1349" w:rsidRPr="00F42D40" w:rsidRDefault="008E1349" w:rsidP="008E1349">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B16D84" w:rsidRPr="00F42D40" w:rsidTr="006A459D">
        <w:trPr>
          <w:trHeight w:val="710"/>
        </w:trPr>
        <w:tc>
          <w:tcPr>
            <w:tcW w:w="833" w:type="dxa"/>
            <w:vAlign w:val="center"/>
          </w:tcPr>
          <w:p w:rsidR="00B16D84" w:rsidRPr="00F42D40" w:rsidRDefault="00B16D84" w:rsidP="00B16D8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13</w:t>
            </w:r>
          </w:p>
        </w:tc>
        <w:tc>
          <w:tcPr>
            <w:tcW w:w="2767" w:type="dxa"/>
          </w:tcPr>
          <w:p w:rsidR="00B16D84" w:rsidRPr="00B16D84" w:rsidRDefault="00B16D84" w:rsidP="00B16D84">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Reglementarea raporturilor privind apărarea împotriva incendiilor în relaţiile generate de contracte/convenţii</w:t>
            </w:r>
          </w:p>
        </w:tc>
        <w:tc>
          <w:tcPr>
            <w:tcW w:w="1260" w:type="dxa"/>
            <w:vAlign w:val="center"/>
          </w:tcPr>
          <w:p w:rsidR="00B16D84" w:rsidRPr="00F42D40" w:rsidRDefault="00B16D84" w:rsidP="00B16D84">
            <w:pPr>
              <w:jc w:val="center"/>
              <w:rPr>
                <w:rFonts w:ascii="Times New Roman" w:hAnsi="Times New Roman"/>
                <w:color w:val="000000"/>
                <w:sz w:val="24"/>
                <w:szCs w:val="24"/>
              </w:rPr>
            </w:pPr>
            <w:r>
              <w:rPr>
                <w:rFonts w:ascii="Times New Roman" w:hAnsi="Times New Roman"/>
                <w:color w:val="000000"/>
                <w:sz w:val="24"/>
                <w:szCs w:val="24"/>
              </w:rPr>
              <w:t>5400</w:t>
            </w:r>
          </w:p>
        </w:tc>
        <w:tc>
          <w:tcPr>
            <w:tcW w:w="720" w:type="dxa"/>
            <w:vAlign w:val="center"/>
          </w:tcPr>
          <w:p w:rsidR="00B16D84" w:rsidRPr="00F42D40" w:rsidRDefault="00B16D84" w:rsidP="00B16D84">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B16D84" w:rsidRPr="00F42D40" w:rsidRDefault="00B16D84" w:rsidP="00B16D84">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B16D84" w:rsidRPr="00F42D40" w:rsidTr="006A459D">
        <w:trPr>
          <w:trHeight w:val="710"/>
        </w:trPr>
        <w:tc>
          <w:tcPr>
            <w:tcW w:w="833" w:type="dxa"/>
            <w:vAlign w:val="center"/>
          </w:tcPr>
          <w:p w:rsidR="00B16D84" w:rsidRPr="00F42D40" w:rsidRDefault="00B16D84" w:rsidP="00B16D8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14</w:t>
            </w:r>
          </w:p>
        </w:tc>
        <w:tc>
          <w:tcPr>
            <w:tcW w:w="2767" w:type="dxa"/>
          </w:tcPr>
          <w:p w:rsidR="00B16D84" w:rsidRPr="00B16D84" w:rsidRDefault="00B16D84" w:rsidP="00B16D84">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Reactualizarea a</w:t>
            </w:r>
            <w:r w:rsidRPr="00B16D84">
              <w:rPr>
                <w:rFonts w:ascii="Times New Roman" w:hAnsi="Times New Roman"/>
                <w:sz w:val="22"/>
                <w:szCs w:val="22"/>
                <w:lang w:val="pt-BR"/>
              </w:rPr>
              <w:t>ctelor de autoritate, documentele, precum şi evidenţele specifice</w:t>
            </w:r>
          </w:p>
        </w:tc>
        <w:tc>
          <w:tcPr>
            <w:tcW w:w="1260" w:type="dxa"/>
            <w:vAlign w:val="center"/>
          </w:tcPr>
          <w:p w:rsidR="00B16D84" w:rsidRPr="00F42D40" w:rsidRDefault="00B16D84" w:rsidP="00B16D84">
            <w:pPr>
              <w:jc w:val="center"/>
              <w:rPr>
                <w:rFonts w:ascii="Times New Roman" w:hAnsi="Times New Roman"/>
                <w:color w:val="000000"/>
                <w:sz w:val="24"/>
                <w:szCs w:val="24"/>
              </w:rPr>
            </w:pPr>
            <w:r>
              <w:rPr>
                <w:rFonts w:ascii="Times New Roman" w:hAnsi="Times New Roman"/>
                <w:color w:val="000000"/>
                <w:sz w:val="24"/>
                <w:szCs w:val="24"/>
              </w:rPr>
              <w:t>5400</w:t>
            </w:r>
          </w:p>
        </w:tc>
        <w:tc>
          <w:tcPr>
            <w:tcW w:w="720" w:type="dxa"/>
            <w:vAlign w:val="center"/>
          </w:tcPr>
          <w:p w:rsidR="00B16D84" w:rsidRPr="00F42D40" w:rsidRDefault="00B16D84" w:rsidP="00B16D84">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B16D84" w:rsidRPr="00F42D40" w:rsidRDefault="00B16D84" w:rsidP="00B16D84">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B16D84" w:rsidRPr="00F42D40" w:rsidTr="006A459D">
        <w:trPr>
          <w:trHeight w:val="710"/>
        </w:trPr>
        <w:tc>
          <w:tcPr>
            <w:tcW w:w="833" w:type="dxa"/>
            <w:vAlign w:val="center"/>
          </w:tcPr>
          <w:p w:rsidR="00B16D84" w:rsidRDefault="00B16D84" w:rsidP="00B16D84">
            <w:pPr>
              <w:overflowPunct/>
              <w:autoSpaceDE/>
              <w:autoSpaceDN/>
              <w:adjustRightInd/>
              <w:jc w:val="center"/>
              <w:textAlignment w:val="auto"/>
              <w:rPr>
                <w:rFonts w:ascii="Times New Roman" w:eastAsia="Calibri" w:hAnsi="Times New Roman"/>
                <w:b/>
                <w:iCs/>
                <w:sz w:val="22"/>
                <w:szCs w:val="22"/>
                <w:lang w:val="ro-RO"/>
              </w:rPr>
            </w:pPr>
            <w:r>
              <w:rPr>
                <w:rFonts w:ascii="Times New Roman" w:eastAsia="Calibri" w:hAnsi="Times New Roman"/>
                <w:b/>
                <w:iCs/>
                <w:sz w:val="22"/>
                <w:szCs w:val="22"/>
                <w:lang w:val="ro-RO"/>
              </w:rPr>
              <w:t>15</w:t>
            </w:r>
          </w:p>
        </w:tc>
        <w:tc>
          <w:tcPr>
            <w:tcW w:w="2767" w:type="dxa"/>
          </w:tcPr>
          <w:p w:rsidR="00B16D84" w:rsidRPr="00B16D84" w:rsidRDefault="00B16D84" w:rsidP="00B16D84">
            <w:pPr>
              <w:pStyle w:val="BodyText"/>
              <w:widowControl w:val="0"/>
              <w:tabs>
                <w:tab w:val="left" w:pos="720"/>
                <w:tab w:val="left" w:pos="990"/>
                <w:tab w:val="left" w:pos="6390"/>
              </w:tabs>
              <w:overflowPunct/>
              <w:adjustRightInd/>
              <w:spacing w:after="0"/>
              <w:jc w:val="both"/>
              <w:textAlignment w:val="auto"/>
              <w:rPr>
                <w:rFonts w:ascii="Times New Roman" w:hAnsi="Times New Roman"/>
                <w:sz w:val="22"/>
                <w:szCs w:val="22"/>
                <w:lang w:val="ro-RO"/>
              </w:rPr>
            </w:pPr>
            <w:r w:rsidRPr="00B16D84">
              <w:rPr>
                <w:rFonts w:ascii="Times New Roman" w:hAnsi="Times New Roman"/>
                <w:sz w:val="22"/>
                <w:szCs w:val="22"/>
                <w:lang w:val="ro-RO"/>
              </w:rPr>
              <w:t>Intocmirea documentelor de organizare si functionare, precum si a documentatiei necesare obtinerii avizelor specifice serviciilor private pentru situatii de urgenta</w:t>
            </w:r>
          </w:p>
        </w:tc>
        <w:tc>
          <w:tcPr>
            <w:tcW w:w="1260" w:type="dxa"/>
            <w:vAlign w:val="center"/>
          </w:tcPr>
          <w:p w:rsidR="00B16D84" w:rsidRPr="00F42D40" w:rsidRDefault="00B16D84" w:rsidP="00B16D84">
            <w:pPr>
              <w:jc w:val="center"/>
              <w:rPr>
                <w:rFonts w:ascii="Times New Roman" w:hAnsi="Times New Roman"/>
                <w:color w:val="000000"/>
                <w:sz w:val="24"/>
                <w:szCs w:val="24"/>
              </w:rPr>
            </w:pPr>
            <w:r>
              <w:rPr>
                <w:rFonts w:ascii="Times New Roman" w:hAnsi="Times New Roman"/>
                <w:color w:val="000000"/>
                <w:sz w:val="24"/>
                <w:szCs w:val="24"/>
              </w:rPr>
              <w:t>30840</w:t>
            </w:r>
          </w:p>
        </w:tc>
        <w:tc>
          <w:tcPr>
            <w:tcW w:w="720" w:type="dxa"/>
            <w:vAlign w:val="center"/>
          </w:tcPr>
          <w:p w:rsidR="00B16D84" w:rsidRPr="00F42D40" w:rsidRDefault="00B16D84" w:rsidP="00B16D84">
            <w:pPr>
              <w:overflowPunct/>
              <w:autoSpaceDE/>
              <w:autoSpaceDN/>
              <w:adjustRightInd/>
              <w:jc w:val="center"/>
              <w:textAlignment w:val="auto"/>
              <w:rPr>
                <w:rFonts w:ascii="Times New Roman" w:eastAsia="Calibri" w:hAnsi="Times New Roman"/>
                <w:sz w:val="22"/>
                <w:szCs w:val="22"/>
                <w:lang w:val="ro-RO"/>
              </w:rPr>
            </w:pPr>
            <w:r>
              <w:rPr>
                <w:rFonts w:ascii="Times New Roman" w:eastAsia="Calibri" w:hAnsi="Times New Roman"/>
                <w:sz w:val="22"/>
                <w:szCs w:val="22"/>
                <w:lang w:val="ro-RO"/>
              </w:rPr>
              <w:t>serv</w:t>
            </w:r>
          </w:p>
        </w:tc>
        <w:tc>
          <w:tcPr>
            <w:tcW w:w="1170" w:type="dxa"/>
            <w:shd w:val="clear" w:color="auto" w:fill="auto"/>
            <w:vAlign w:val="center"/>
          </w:tcPr>
          <w:p w:rsidR="00B16D84" w:rsidRPr="00F42D40" w:rsidRDefault="00B16D84" w:rsidP="00B16D84">
            <w:pPr>
              <w:jc w:val="center"/>
              <w:rPr>
                <w:rFonts w:ascii="Times New Roman" w:hAnsi="Times New Roman"/>
                <w:bCs/>
                <w:sz w:val="24"/>
                <w:szCs w:val="24"/>
                <w:highlight w:val="yellow"/>
              </w:rPr>
            </w:pPr>
            <w:r>
              <w:rPr>
                <w:rFonts w:ascii="Times New Roman" w:hAnsi="Times New Roman"/>
                <w:bCs/>
                <w:sz w:val="24"/>
                <w:szCs w:val="24"/>
              </w:rPr>
              <w:t>1</w:t>
            </w:r>
          </w:p>
        </w:tc>
        <w:tc>
          <w:tcPr>
            <w:tcW w:w="108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B16D84" w:rsidRPr="00F42D40" w:rsidRDefault="00B16D84" w:rsidP="00B16D84">
            <w:pPr>
              <w:overflowPunct/>
              <w:autoSpaceDE/>
              <w:autoSpaceDN/>
              <w:adjustRightInd/>
              <w:textAlignment w:val="auto"/>
              <w:rPr>
                <w:rFonts w:ascii="Times New Roman" w:eastAsia="Calibri" w:hAnsi="Times New Roman"/>
                <w:sz w:val="22"/>
                <w:szCs w:val="22"/>
                <w:lang w:val="ro-RO"/>
              </w:rPr>
            </w:pPr>
            <w:r w:rsidRPr="00F42D40">
              <w:rPr>
                <w:rFonts w:ascii="Times New Roman" w:eastAsia="Calibri" w:hAnsi="Times New Roman"/>
                <w:b/>
                <w:i/>
                <w:sz w:val="22"/>
                <w:szCs w:val="22"/>
                <w:lang w:val="ro-RO"/>
              </w:rPr>
              <w:t>se completează de către ofertant</w:t>
            </w:r>
          </w:p>
        </w:tc>
      </w:tr>
      <w:tr w:rsidR="00B16D84" w:rsidRPr="00F42D40" w:rsidTr="006A459D">
        <w:tc>
          <w:tcPr>
            <w:tcW w:w="833" w:type="dxa"/>
            <w:vAlign w:val="center"/>
          </w:tcPr>
          <w:p w:rsidR="00B16D84" w:rsidRPr="00F42D40" w:rsidRDefault="00B16D84" w:rsidP="00B16D84">
            <w:pPr>
              <w:overflowPunct/>
              <w:autoSpaceDE/>
              <w:autoSpaceDN/>
              <w:adjustRightInd/>
              <w:textAlignment w:val="auto"/>
              <w:rPr>
                <w:rFonts w:ascii="Times New Roman" w:eastAsia="Calibri" w:hAnsi="Times New Roman"/>
                <w:b/>
                <w:iCs/>
                <w:sz w:val="22"/>
                <w:szCs w:val="22"/>
                <w:lang w:val="ro-RO"/>
              </w:rPr>
            </w:pPr>
          </w:p>
        </w:tc>
        <w:tc>
          <w:tcPr>
            <w:tcW w:w="2767" w:type="dxa"/>
            <w:vAlign w:val="center"/>
          </w:tcPr>
          <w:p w:rsidR="00B16D84" w:rsidRPr="00F42D40" w:rsidRDefault="00B16D84" w:rsidP="00B16D84">
            <w:pPr>
              <w:overflowPunct/>
              <w:autoSpaceDE/>
              <w:autoSpaceDN/>
              <w:adjustRightInd/>
              <w:textAlignment w:val="auto"/>
              <w:rPr>
                <w:rFonts w:ascii="Times New Roman" w:eastAsia="Calibri" w:hAnsi="Times New Roman"/>
                <w:b/>
                <w:bCs/>
                <w:sz w:val="22"/>
                <w:szCs w:val="22"/>
                <w:lang w:val="ro-RO"/>
              </w:rPr>
            </w:pPr>
            <w:r w:rsidRPr="00F42D40">
              <w:rPr>
                <w:rFonts w:ascii="Times New Roman" w:eastAsia="Calibri" w:hAnsi="Times New Roman"/>
                <w:b/>
                <w:sz w:val="22"/>
                <w:szCs w:val="22"/>
                <w:lang w:val="ro-RO"/>
              </w:rPr>
              <w:t xml:space="preserve">TOTAL </w:t>
            </w:r>
          </w:p>
        </w:tc>
        <w:tc>
          <w:tcPr>
            <w:tcW w:w="1260" w:type="dxa"/>
            <w:vAlign w:val="center"/>
          </w:tcPr>
          <w:p w:rsidR="00B16D84" w:rsidRPr="00CC011D" w:rsidRDefault="00B16D84" w:rsidP="00B16D84">
            <w:pPr>
              <w:overflowPunct/>
              <w:autoSpaceDE/>
              <w:autoSpaceDN/>
              <w:adjustRightInd/>
              <w:jc w:val="center"/>
              <w:textAlignment w:val="auto"/>
              <w:rPr>
                <w:rFonts w:ascii="Times New Roman" w:eastAsia="Calibri" w:hAnsi="Times New Roman"/>
                <w:b/>
                <w:iCs/>
                <w:sz w:val="24"/>
                <w:szCs w:val="24"/>
                <w:lang w:val="ro-RO"/>
              </w:rPr>
            </w:pPr>
            <w:r>
              <w:rPr>
                <w:rFonts w:ascii="Times New Roman" w:eastAsia="Calibri" w:hAnsi="Times New Roman"/>
                <w:b/>
                <w:iCs/>
                <w:sz w:val="24"/>
                <w:szCs w:val="24"/>
                <w:lang w:val="ro-RO"/>
              </w:rPr>
              <w:t>135000</w:t>
            </w:r>
          </w:p>
        </w:tc>
        <w:tc>
          <w:tcPr>
            <w:tcW w:w="720" w:type="dxa"/>
            <w:vAlign w:val="center"/>
          </w:tcPr>
          <w:p w:rsidR="00B16D84" w:rsidRPr="00F42D40" w:rsidRDefault="00B16D84" w:rsidP="00B16D84">
            <w:pPr>
              <w:overflowPunct/>
              <w:autoSpaceDE/>
              <w:autoSpaceDN/>
              <w:adjustRightInd/>
              <w:textAlignment w:val="auto"/>
              <w:rPr>
                <w:rFonts w:ascii="Times New Roman" w:eastAsia="Calibri" w:hAnsi="Times New Roman"/>
                <w:iCs/>
                <w:sz w:val="22"/>
                <w:szCs w:val="22"/>
                <w:lang w:val="ro-RO"/>
              </w:rPr>
            </w:pPr>
          </w:p>
        </w:tc>
        <w:tc>
          <w:tcPr>
            <w:tcW w:w="1170" w:type="dxa"/>
            <w:vAlign w:val="center"/>
          </w:tcPr>
          <w:p w:rsidR="00B16D84" w:rsidRPr="00F42D40" w:rsidRDefault="00B16D84" w:rsidP="00B16D84">
            <w:pPr>
              <w:overflowPunct/>
              <w:autoSpaceDE/>
              <w:autoSpaceDN/>
              <w:adjustRightInd/>
              <w:textAlignment w:val="auto"/>
              <w:rPr>
                <w:rFonts w:ascii="Times New Roman" w:eastAsia="Calibri" w:hAnsi="Times New Roman"/>
                <w:iCs/>
                <w:sz w:val="22"/>
                <w:szCs w:val="22"/>
                <w:lang w:val="ro-RO"/>
              </w:rPr>
            </w:pPr>
          </w:p>
        </w:tc>
        <w:tc>
          <w:tcPr>
            <w:tcW w:w="1080" w:type="dxa"/>
            <w:vAlign w:val="center"/>
          </w:tcPr>
          <w:p w:rsidR="00B16D84" w:rsidRPr="00F42D40" w:rsidRDefault="00B16D84" w:rsidP="00B16D84">
            <w:pPr>
              <w:overflowPunct/>
              <w:autoSpaceDE/>
              <w:autoSpaceDN/>
              <w:adjustRightInd/>
              <w:textAlignment w:val="auto"/>
              <w:rPr>
                <w:rFonts w:ascii="Times New Roman" w:eastAsia="Calibri" w:hAnsi="Times New Roman"/>
                <w:b/>
                <w:iCs/>
                <w:sz w:val="22"/>
                <w:szCs w:val="22"/>
                <w:lang w:val="ro-RO"/>
              </w:rPr>
            </w:pPr>
          </w:p>
        </w:tc>
        <w:tc>
          <w:tcPr>
            <w:tcW w:w="1350" w:type="dxa"/>
            <w:vAlign w:val="center"/>
          </w:tcPr>
          <w:p w:rsidR="00B16D84" w:rsidRPr="00F42D40" w:rsidRDefault="00B16D84" w:rsidP="00B16D84">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c>
          <w:tcPr>
            <w:tcW w:w="1350" w:type="dxa"/>
            <w:vAlign w:val="center"/>
          </w:tcPr>
          <w:p w:rsidR="00B16D84" w:rsidRPr="00F42D40" w:rsidRDefault="00B16D84" w:rsidP="00B16D84">
            <w:pPr>
              <w:overflowPunct/>
              <w:adjustRightInd/>
              <w:textAlignment w:val="auto"/>
              <w:rPr>
                <w:rFonts w:ascii="Times New Roman" w:eastAsia="Calibri" w:hAnsi="Times New Roman"/>
                <w:b/>
                <w:i/>
                <w:sz w:val="22"/>
                <w:szCs w:val="22"/>
                <w:lang w:val="ro-RO"/>
              </w:rPr>
            </w:pPr>
            <w:r w:rsidRPr="00F42D40">
              <w:rPr>
                <w:rFonts w:ascii="Times New Roman" w:eastAsia="Calibri" w:hAnsi="Times New Roman"/>
                <w:b/>
                <w:i/>
                <w:sz w:val="22"/>
                <w:szCs w:val="22"/>
                <w:lang w:val="ro-RO"/>
              </w:rPr>
              <w:t>se completează de către ofertant</w:t>
            </w:r>
          </w:p>
        </w:tc>
      </w:tr>
    </w:tbl>
    <w:p w:rsidR="001B45FC" w:rsidRPr="00B16D84" w:rsidRDefault="001B45FC" w:rsidP="00741CC5">
      <w:pPr>
        <w:ind w:right="1440"/>
        <w:jc w:val="both"/>
        <w:outlineLvl w:val="0"/>
        <w:rPr>
          <w:rFonts w:ascii="Times New Roman" w:hAnsi="Times New Roman"/>
          <w:b/>
          <w:bCs/>
          <w:i/>
          <w:sz w:val="24"/>
          <w:szCs w:val="24"/>
        </w:rPr>
      </w:pPr>
      <w:r w:rsidRPr="00B16D84">
        <w:rPr>
          <w:rFonts w:ascii="Times New Roman" w:hAnsi="Times New Roman"/>
          <w:b/>
          <w:bCs/>
          <w:i/>
          <w:sz w:val="24"/>
          <w:szCs w:val="24"/>
        </w:rPr>
        <w:t xml:space="preserve">Se va oferta </w:t>
      </w:r>
      <w:r w:rsidR="00FB1BCD" w:rsidRPr="00B16D84">
        <w:rPr>
          <w:rFonts w:ascii="Times New Roman" w:hAnsi="Times New Roman"/>
          <w:b/>
          <w:bCs/>
          <w:i/>
          <w:sz w:val="24"/>
          <w:szCs w:val="24"/>
        </w:rPr>
        <w:t>întreg pachetul.</w:t>
      </w:r>
    </w:p>
    <w:p w:rsidR="00965924" w:rsidRPr="00B16D84" w:rsidRDefault="00CE6F07" w:rsidP="00741CC5">
      <w:pPr>
        <w:ind w:right="1440"/>
        <w:jc w:val="both"/>
        <w:outlineLvl w:val="0"/>
        <w:rPr>
          <w:rFonts w:ascii="Times New Roman" w:hAnsi="Times New Roman"/>
          <w:b/>
          <w:bCs/>
          <w:i/>
          <w:sz w:val="24"/>
          <w:szCs w:val="24"/>
        </w:rPr>
      </w:pPr>
      <w:r w:rsidRPr="00B16D84">
        <w:rPr>
          <w:rFonts w:ascii="Times New Roman" w:hAnsi="Times New Roman"/>
          <w:b/>
          <w:bCs/>
          <w:i/>
          <w:sz w:val="24"/>
          <w:szCs w:val="24"/>
        </w:rPr>
        <w:t xml:space="preserve">Nu se acceptă oferte parțiale </w:t>
      </w:r>
      <w:r w:rsidR="00FE3C04" w:rsidRPr="00B16D84">
        <w:rPr>
          <w:rFonts w:ascii="Times New Roman" w:hAnsi="Times New Roman"/>
          <w:b/>
          <w:bCs/>
          <w:i/>
          <w:sz w:val="24"/>
          <w:szCs w:val="24"/>
        </w:rPr>
        <w:t>din</w:t>
      </w:r>
      <w:r w:rsidRPr="00B16D84">
        <w:rPr>
          <w:rFonts w:ascii="Times New Roman" w:hAnsi="Times New Roman"/>
          <w:b/>
          <w:bCs/>
          <w:i/>
          <w:sz w:val="24"/>
          <w:szCs w:val="24"/>
        </w:rPr>
        <w:t xml:space="preserve"> cadrul </w:t>
      </w:r>
      <w:r w:rsidR="00FB1BCD" w:rsidRPr="00B16D84">
        <w:rPr>
          <w:rFonts w:ascii="Times New Roman" w:hAnsi="Times New Roman"/>
          <w:b/>
          <w:bCs/>
          <w:i/>
          <w:sz w:val="24"/>
          <w:szCs w:val="24"/>
        </w:rPr>
        <w:t>pachetului</w:t>
      </w:r>
      <w:r w:rsidR="00563502" w:rsidRPr="00B16D84">
        <w:rPr>
          <w:rFonts w:ascii="Times New Roman" w:hAnsi="Times New Roman"/>
          <w:b/>
          <w:bCs/>
          <w:i/>
          <w:sz w:val="24"/>
          <w:szCs w:val="24"/>
        </w:rPr>
        <w:t xml:space="preserve"> </w:t>
      </w:r>
      <w:r w:rsidRPr="00B16D84">
        <w:rPr>
          <w:rFonts w:ascii="Times New Roman" w:hAnsi="Times New Roman"/>
          <w:b/>
          <w:bCs/>
          <w:i/>
          <w:sz w:val="24"/>
          <w:szCs w:val="24"/>
        </w:rPr>
        <w:t>și nici oferte alternative.</w:t>
      </w:r>
    </w:p>
    <w:p w:rsidR="00E5056B" w:rsidRPr="00B16D84" w:rsidRDefault="00E5056B" w:rsidP="00CE6F07">
      <w:pPr>
        <w:ind w:right="-132"/>
        <w:outlineLvl w:val="0"/>
        <w:rPr>
          <w:rFonts w:ascii="Arial Narrow" w:hAnsi="Arial Narrow"/>
          <w:i/>
          <w:sz w:val="24"/>
          <w:szCs w:val="24"/>
        </w:rPr>
      </w:pPr>
    </w:p>
    <w:p w:rsidR="00B27ACD" w:rsidRPr="00295786" w:rsidRDefault="00B27ACD" w:rsidP="00B27ACD">
      <w:pPr>
        <w:spacing w:after="120"/>
        <w:rPr>
          <w:rFonts w:ascii="Arial Narrow" w:hAnsi="Arial Narrow"/>
          <w:i/>
          <w:sz w:val="24"/>
          <w:szCs w:val="24"/>
        </w:rPr>
      </w:pPr>
      <w:r w:rsidRPr="00295786">
        <w:rPr>
          <w:rFonts w:ascii="Arial Narrow" w:hAnsi="Arial Narrow"/>
          <w:i/>
          <w:sz w:val="24"/>
          <w:szCs w:val="24"/>
        </w:rPr>
        <w:t>Semnătura ofertantului sau a reprezentantului ofertantului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b/>
          <w:i/>
          <w:sz w:val="24"/>
          <w:szCs w:val="24"/>
        </w:rPr>
      </w:pPr>
      <w:r w:rsidRPr="00295786">
        <w:rPr>
          <w:rFonts w:ascii="Arial Narrow" w:hAnsi="Arial Narrow"/>
          <w:b/>
          <w:i/>
          <w:sz w:val="24"/>
          <w:szCs w:val="24"/>
        </w:rPr>
        <w:t xml:space="preserve">Detalii despre ofertant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lastRenderedPageBreak/>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Adresa de e-mail                                                                                    .....................................................</w:t>
      </w:r>
    </w:p>
    <w:p w:rsidR="00B27ACD" w:rsidRPr="00295786" w:rsidRDefault="00B27ACD" w:rsidP="00B27ACD">
      <w:pPr>
        <w:spacing w:after="120"/>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681F2A" w:rsidRPr="00295786" w:rsidRDefault="00B27ACD" w:rsidP="00681F2A">
      <w:pPr>
        <w:spacing w:after="120"/>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00681F2A">
        <w:rPr>
          <w:rFonts w:ascii="Arial Narrow" w:hAnsi="Arial Narrow"/>
          <w:i/>
          <w:sz w:val="24"/>
          <w:szCs w:val="24"/>
        </w:rPr>
        <w:t xml:space="preserve">                                 </w:t>
      </w:r>
      <w:r w:rsidR="00681F2A" w:rsidRPr="00295786">
        <w:rPr>
          <w:rFonts w:ascii="Arial Narrow" w:hAnsi="Arial Narrow"/>
          <w:i/>
          <w:sz w:val="24"/>
          <w:szCs w:val="24"/>
        </w:rPr>
        <w:t>.....................................................</w:t>
      </w:r>
    </w:p>
    <w:p w:rsidR="00B16D84" w:rsidRDefault="00B16D84">
      <w:pPr>
        <w:overflowPunct/>
        <w:autoSpaceDE/>
        <w:autoSpaceDN/>
        <w:adjustRightInd/>
        <w:textAlignment w:val="auto"/>
        <w:rPr>
          <w:rFonts w:ascii="Times New Roman" w:hAnsi="Times New Roman"/>
          <w:b/>
          <w:i/>
          <w:noProof/>
          <w:sz w:val="24"/>
          <w:szCs w:val="24"/>
        </w:rPr>
      </w:pPr>
      <w:r>
        <w:rPr>
          <w:rFonts w:ascii="Times New Roman" w:hAnsi="Times New Roman"/>
          <w:b/>
          <w:i/>
          <w:noProof/>
          <w:sz w:val="24"/>
          <w:szCs w:val="24"/>
        </w:rPr>
        <w:br w:type="page"/>
      </w:r>
    </w:p>
    <w:p w:rsidR="00CD3BF8" w:rsidRPr="003D468E" w:rsidRDefault="00CD3BF8" w:rsidP="00CD3BF8">
      <w:pPr>
        <w:jc w:val="right"/>
        <w:rPr>
          <w:rFonts w:ascii="Times New Roman" w:hAnsi="Times New Roman"/>
          <w:b/>
          <w:i/>
          <w:noProof/>
          <w:sz w:val="24"/>
          <w:szCs w:val="24"/>
        </w:rPr>
      </w:pPr>
      <w:r w:rsidRPr="003D468E">
        <w:rPr>
          <w:rFonts w:ascii="Times New Roman" w:hAnsi="Times New Roman"/>
          <w:b/>
          <w:i/>
          <w:noProof/>
          <w:sz w:val="24"/>
          <w:szCs w:val="24"/>
        </w:rPr>
        <w:lastRenderedPageBreak/>
        <w:t>FORMULARUL nr.4</w:t>
      </w:r>
    </w:p>
    <w:p w:rsidR="00CD3BF8" w:rsidRPr="003D468E" w:rsidRDefault="00CD3BF8" w:rsidP="00C831AD">
      <w:pPr>
        <w:rPr>
          <w:rFonts w:ascii="Times New Roman" w:hAnsi="Times New Roman"/>
          <w:b/>
          <w:sz w:val="24"/>
          <w:szCs w:val="24"/>
        </w:rPr>
      </w:pPr>
    </w:p>
    <w:p w:rsidR="00CD3BF8" w:rsidRPr="003D468E" w:rsidRDefault="00CD3BF8" w:rsidP="00CD3BF8">
      <w:pPr>
        <w:ind w:right="1440"/>
        <w:rPr>
          <w:rFonts w:ascii="Times New Roman" w:hAnsi="Times New Roman"/>
          <w:color w:val="000000"/>
          <w:sz w:val="24"/>
          <w:szCs w:val="24"/>
        </w:rPr>
      </w:pPr>
    </w:p>
    <w:p w:rsidR="00CD3BF8" w:rsidRPr="003D468E" w:rsidRDefault="00CD3BF8" w:rsidP="00CD3BF8">
      <w:pPr>
        <w:ind w:firstLine="720"/>
        <w:jc w:val="both"/>
        <w:outlineLvl w:val="0"/>
        <w:rPr>
          <w:rFonts w:ascii="Times New Roman" w:hAnsi="Times New Roman"/>
          <w:color w:val="000000"/>
          <w:sz w:val="24"/>
          <w:szCs w:val="24"/>
        </w:rPr>
      </w:pPr>
      <w:r w:rsidRPr="003D468E">
        <w:rPr>
          <w:rFonts w:ascii="Times New Roman" w:hAnsi="Times New Roman"/>
          <w:color w:val="000000"/>
          <w:sz w:val="24"/>
          <w:szCs w:val="24"/>
        </w:rPr>
        <w:t>OFERTANTUL</w:t>
      </w:r>
    </w:p>
    <w:p w:rsidR="00CD3BF8" w:rsidRPr="003D468E" w:rsidRDefault="00CD3BF8" w:rsidP="00CD3BF8">
      <w:pPr>
        <w:ind w:firstLine="720"/>
        <w:jc w:val="both"/>
        <w:rPr>
          <w:rFonts w:ascii="Times New Roman" w:hAnsi="Times New Roman"/>
          <w:color w:val="000000"/>
          <w:sz w:val="24"/>
          <w:szCs w:val="24"/>
        </w:rPr>
      </w:pPr>
      <w:r w:rsidRPr="003D468E">
        <w:rPr>
          <w:rFonts w:ascii="Times New Roman" w:hAnsi="Times New Roman"/>
          <w:color w:val="000000"/>
          <w:sz w:val="24"/>
          <w:szCs w:val="24"/>
        </w:rPr>
        <w:t>__________________</w:t>
      </w:r>
    </w:p>
    <w:p w:rsidR="00CD3BF8" w:rsidRPr="003D468E" w:rsidRDefault="00CD3BF8" w:rsidP="00CD3BF8">
      <w:pPr>
        <w:ind w:firstLine="720"/>
        <w:jc w:val="both"/>
        <w:rPr>
          <w:rFonts w:ascii="Times New Roman" w:hAnsi="Times New Roman"/>
          <w:i/>
          <w:color w:val="000000"/>
          <w:sz w:val="24"/>
          <w:szCs w:val="24"/>
        </w:rPr>
      </w:pPr>
      <w:r w:rsidRPr="003D468E">
        <w:rPr>
          <w:rFonts w:ascii="Times New Roman" w:hAnsi="Times New Roman"/>
          <w:color w:val="000000"/>
          <w:sz w:val="24"/>
          <w:szCs w:val="24"/>
        </w:rPr>
        <w:t xml:space="preserve">   </w:t>
      </w:r>
      <w:r w:rsidRPr="003D468E">
        <w:rPr>
          <w:rFonts w:ascii="Times New Roman" w:hAnsi="Times New Roman"/>
          <w:i/>
          <w:color w:val="000000"/>
          <w:sz w:val="24"/>
          <w:szCs w:val="24"/>
        </w:rPr>
        <w:t>(denumirea/numele)</w:t>
      </w:r>
    </w:p>
    <w:p w:rsidR="00CD3BF8" w:rsidRPr="003D468E" w:rsidRDefault="00CD3BF8" w:rsidP="00CD3BF8">
      <w:pPr>
        <w:tabs>
          <w:tab w:val="right" w:pos="0"/>
        </w:tabs>
        <w:rPr>
          <w:rFonts w:ascii="Times New Roman" w:hAnsi="Times New Roman"/>
          <w:color w:val="000000"/>
          <w:sz w:val="24"/>
          <w:szCs w:val="24"/>
        </w:rPr>
      </w:pPr>
    </w:p>
    <w:p w:rsidR="00BB16BA" w:rsidRDefault="006662FF" w:rsidP="00C62415">
      <w:pPr>
        <w:spacing w:after="120"/>
        <w:jc w:val="center"/>
        <w:outlineLvl w:val="0"/>
        <w:rPr>
          <w:rFonts w:ascii="Times New Roman" w:hAnsi="Times New Roman"/>
          <w:b/>
          <w:sz w:val="24"/>
          <w:szCs w:val="24"/>
        </w:rPr>
      </w:pPr>
      <w:r w:rsidRPr="003D468E">
        <w:rPr>
          <w:rFonts w:ascii="Times New Roman" w:hAnsi="Times New Roman"/>
          <w:b/>
          <w:sz w:val="24"/>
          <w:szCs w:val="24"/>
        </w:rPr>
        <w:t>PROPUNERE TEHNICĂ</w:t>
      </w:r>
    </w:p>
    <w:p w:rsidR="004067C6" w:rsidRPr="004067C6" w:rsidRDefault="002F24B0" w:rsidP="00525F16">
      <w:pPr>
        <w:pStyle w:val="BodyText"/>
        <w:tabs>
          <w:tab w:val="left" w:pos="720"/>
          <w:tab w:val="left" w:pos="6390"/>
        </w:tabs>
        <w:jc w:val="center"/>
        <w:rPr>
          <w:rFonts w:ascii="Times New Roman" w:hAnsi="Times New Roman"/>
          <w:b/>
          <w:sz w:val="24"/>
          <w:szCs w:val="24"/>
          <w:lang w:val="ro-RO"/>
        </w:rPr>
      </w:pPr>
      <w:r w:rsidRPr="002F24B0">
        <w:rPr>
          <w:rFonts w:ascii="Times New Roman" w:hAnsi="Times New Roman"/>
          <w:b/>
          <w:sz w:val="24"/>
          <w:szCs w:val="24"/>
          <w:lang w:val="ro-RO"/>
        </w:rPr>
        <w:t xml:space="preserve">Servicii de </w:t>
      </w:r>
      <w:r w:rsidR="004067C6" w:rsidRPr="004067C6">
        <w:rPr>
          <w:rFonts w:ascii="Times New Roman" w:hAnsi="Times New Roman"/>
          <w:b/>
          <w:sz w:val="24"/>
          <w:szCs w:val="24"/>
          <w:lang w:val="ro-RO"/>
        </w:rPr>
        <w:t>consultanță și prestare servicii în</w:t>
      </w:r>
    </w:p>
    <w:p w:rsidR="004067C6" w:rsidRPr="004067C6" w:rsidRDefault="004067C6" w:rsidP="004067C6">
      <w:pPr>
        <w:pStyle w:val="BodyText"/>
        <w:tabs>
          <w:tab w:val="left" w:pos="720"/>
          <w:tab w:val="left" w:pos="6390"/>
        </w:tabs>
        <w:jc w:val="center"/>
        <w:rPr>
          <w:rFonts w:ascii="Times New Roman" w:hAnsi="Times New Roman"/>
          <w:b/>
          <w:sz w:val="24"/>
          <w:szCs w:val="24"/>
          <w:lang w:val="ro-RO"/>
        </w:rPr>
      </w:pPr>
      <w:r w:rsidRPr="004067C6">
        <w:rPr>
          <w:rFonts w:ascii="Times New Roman" w:hAnsi="Times New Roman"/>
          <w:b/>
          <w:sz w:val="24"/>
          <w:szCs w:val="24"/>
          <w:lang w:val="ro-RO"/>
        </w:rPr>
        <w:t xml:space="preserve">domeniul situațiilor de urgență </w:t>
      </w:r>
    </w:p>
    <w:tbl>
      <w:tblPr>
        <w:tblW w:w="104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
        <w:gridCol w:w="4770"/>
        <w:gridCol w:w="5052"/>
      </w:tblGrid>
      <w:tr w:rsidR="00CD3BF8" w:rsidRPr="003D468E" w:rsidTr="00EE1B77">
        <w:trPr>
          <w:jc w:val="center"/>
        </w:trPr>
        <w:tc>
          <w:tcPr>
            <w:tcW w:w="625" w:type="dxa"/>
            <w:tcMar>
              <w:left w:w="57" w:type="dxa"/>
              <w:right w:w="57" w:type="dxa"/>
            </w:tcMar>
            <w:vAlign w:val="center"/>
          </w:tcPr>
          <w:p w:rsidR="00CD3BF8" w:rsidRPr="003D468E" w:rsidRDefault="00CD3BF8" w:rsidP="001723A2">
            <w:pPr>
              <w:spacing w:line="276" w:lineRule="auto"/>
              <w:jc w:val="center"/>
              <w:rPr>
                <w:rFonts w:ascii="Times New Roman" w:hAnsi="Times New Roman"/>
                <w:b/>
                <w:sz w:val="22"/>
                <w:szCs w:val="22"/>
              </w:rPr>
            </w:pPr>
            <w:r w:rsidRPr="003D468E">
              <w:rPr>
                <w:rFonts w:ascii="Times New Roman" w:hAnsi="Times New Roman"/>
                <w:b/>
                <w:sz w:val="22"/>
                <w:szCs w:val="22"/>
              </w:rPr>
              <w:t>NR.</w:t>
            </w:r>
          </w:p>
          <w:p w:rsidR="00CD3BF8" w:rsidRPr="003D468E" w:rsidRDefault="00CD3BF8" w:rsidP="001723A2">
            <w:pPr>
              <w:spacing w:line="276" w:lineRule="auto"/>
              <w:jc w:val="center"/>
              <w:rPr>
                <w:rFonts w:ascii="Times New Roman" w:hAnsi="Times New Roman"/>
                <w:sz w:val="22"/>
                <w:szCs w:val="22"/>
              </w:rPr>
            </w:pPr>
            <w:r w:rsidRPr="003D468E">
              <w:rPr>
                <w:rFonts w:ascii="Times New Roman" w:hAnsi="Times New Roman"/>
                <w:b/>
                <w:sz w:val="22"/>
                <w:szCs w:val="22"/>
              </w:rPr>
              <w:t>CRT</w:t>
            </w:r>
          </w:p>
        </w:tc>
        <w:tc>
          <w:tcPr>
            <w:tcW w:w="4770" w:type="dxa"/>
            <w:tcMar>
              <w:left w:w="57" w:type="dxa"/>
              <w:right w:w="57" w:type="dxa"/>
            </w:tcMar>
            <w:vAlign w:val="center"/>
          </w:tcPr>
          <w:p w:rsidR="00CD3BF8" w:rsidRPr="003D468E" w:rsidRDefault="00CD3BF8" w:rsidP="001723A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Cerinţe autoritate contractantă</w:t>
            </w:r>
          </w:p>
        </w:tc>
        <w:tc>
          <w:tcPr>
            <w:tcW w:w="5052" w:type="dxa"/>
            <w:tcMar>
              <w:left w:w="57" w:type="dxa"/>
              <w:right w:w="57" w:type="dxa"/>
            </w:tcMar>
            <w:vAlign w:val="center"/>
          </w:tcPr>
          <w:p w:rsidR="00C21552" w:rsidRPr="003D468E" w:rsidRDefault="00C21552" w:rsidP="00C21552">
            <w:pPr>
              <w:pStyle w:val="Heading2"/>
              <w:numPr>
                <w:ilvl w:val="0"/>
                <w:numId w:val="0"/>
              </w:numPr>
              <w:spacing w:line="276" w:lineRule="auto"/>
              <w:jc w:val="center"/>
              <w:rPr>
                <w:rFonts w:ascii="Times New Roman" w:hAnsi="Times New Roman"/>
                <w:iCs/>
                <w:caps/>
                <w:sz w:val="22"/>
              </w:rPr>
            </w:pPr>
            <w:r w:rsidRPr="003D468E">
              <w:rPr>
                <w:rFonts w:ascii="Times New Roman" w:hAnsi="Times New Roman"/>
                <w:iCs/>
                <w:caps/>
                <w:sz w:val="22"/>
              </w:rPr>
              <w:t>PROPUNERE</w:t>
            </w:r>
            <w:r w:rsidR="009D192E" w:rsidRPr="003D468E">
              <w:rPr>
                <w:rFonts w:ascii="Times New Roman" w:hAnsi="Times New Roman"/>
                <w:iCs/>
                <w:caps/>
                <w:sz w:val="22"/>
              </w:rPr>
              <w:t xml:space="preserve"> TEHNICĂ</w:t>
            </w:r>
            <w:r w:rsidRPr="003D468E">
              <w:rPr>
                <w:rFonts w:ascii="Times New Roman" w:hAnsi="Times New Roman"/>
                <w:iCs/>
                <w:caps/>
                <w:sz w:val="22"/>
              </w:rPr>
              <w:t xml:space="preserve"> OFERTANT</w:t>
            </w:r>
          </w:p>
        </w:tc>
      </w:tr>
      <w:tr w:rsidR="00901D13" w:rsidRPr="003D468E" w:rsidTr="00EE1B77">
        <w:trPr>
          <w:trHeight w:val="566"/>
          <w:jc w:val="center"/>
        </w:trPr>
        <w:tc>
          <w:tcPr>
            <w:tcW w:w="625" w:type="dxa"/>
            <w:tcMar>
              <w:left w:w="57" w:type="dxa"/>
              <w:right w:w="57" w:type="dxa"/>
            </w:tcMar>
          </w:tcPr>
          <w:p w:rsidR="00901D13" w:rsidRPr="003D468E" w:rsidRDefault="00F4705F" w:rsidP="00AB156D">
            <w:pPr>
              <w:spacing w:line="276" w:lineRule="auto"/>
              <w:rPr>
                <w:rFonts w:ascii="Times New Roman" w:hAnsi="Times New Roman"/>
                <w:sz w:val="22"/>
                <w:szCs w:val="22"/>
              </w:rPr>
            </w:pPr>
            <w:r>
              <w:rPr>
                <w:rFonts w:ascii="Times New Roman" w:hAnsi="Times New Roman"/>
                <w:sz w:val="22"/>
                <w:szCs w:val="22"/>
              </w:rPr>
              <w:t>1</w:t>
            </w:r>
          </w:p>
        </w:tc>
        <w:tc>
          <w:tcPr>
            <w:tcW w:w="4770" w:type="dxa"/>
            <w:tcMar>
              <w:left w:w="57" w:type="dxa"/>
              <w:right w:w="57" w:type="dxa"/>
            </w:tcMar>
          </w:tcPr>
          <w:p w:rsidR="00B16D84" w:rsidRPr="00B16D84" w:rsidRDefault="00B16D84" w:rsidP="00B16D84">
            <w:pPr>
              <w:tabs>
                <w:tab w:val="left" w:pos="540"/>
                <w:tab w:val="left" w:pos="6390"/>
              </w:tabs>
              <w:suppressAutoHyphens/>
              <w:rPr>
                <w:rFonts w:ascii="Times New Roman" w:hAnsi="Times New Roman"/>
                <w:b/>
                <w:sz w:val="24"/>
                <w:szCs w:val="24"/>
                <w:shd w:val="clear" w:color="auto" w:fill="FFFFFF"/>
              </w:rPr>
            </w:pPr>
            <w:r w:rsidRPr="00B16D84">
              <w:rPr>
                <w:rFonts w:ascii="Times New Roman" w:hAnsi="Times New Roman"/>
                <w:b/>
                <w:sz w:val="24"/>
                <w:szCs w:val="24"/>
                <w:shd w:val="clear" w:color="auto" w:fill="FFFFFF"/>
              </w:rPr>
              <w:t>DESCRIEREA SERVICIILOR. OBLIGAȚII PRESTATOR</w:t>
            </w:r>
          </w:p>
          <w:p w:rsidR="00B16D84" w:rsidRPr="00B16D84" w:rsidRDefault="00B16D84" w:rsidP="00B16D84">
            <w:pPr>
              <w:pStyle w:val="BodyText"/>
              <w:widowControl w:val="0"/>
              <w:numPr>
                <w:ilvl w:val="0"/>
                <w:numId w:val="21"/>
              </w:numPr>
              <w:tabs>
                <w:tab w:val="left" w:pos="720"/>
                <w:tab w:val="left" w:pos="99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Stabilirea de comun acord, a structurilor cu atribuţii în domeniul apărării împotriva incendiilor</w:t>
            </w:r>
          </w:p>
          <w:p w:rsidR="00B16D84" w:rsidRPr="00B16D84" w:rsidRDefault="00B16D84" w:rsidP="00B16D84">
            <w:pPr>
              <w:pStyle w:val="BodyText"/>
              <w:widowControl w:val="0"/>
              <w:numPr>
                <w:ilvl w:val="0"/>
                <w:numId w:val="21"/>
              </w:numPr>
              <w:tabs>
                <w:tab w:val="left" w:pos="720"/>
                <w:tab w:val="left" w:pos="99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 xml:space="preserve">Întocmirea documentației specifice pentru obținerea avizului de înființare și a avizelor pentru sectoare de competență ale serviciului privat (propriu) pentru situații de urgență </w:t>
            </w:r>
          </w:p>
          <w:p w:rsidR="00B16D84" w:rsidRPr="00B16D84" w:rsidRDefault="00B16D84" w:rsidP="00B16D84">
            <w:pPr>
              <w:pStyle w:val="BodyText"/>
              <w:widowControl w:val="0"/>
              <w:numPr>
                <w:ilvl w:val="0"/>
                <w:numId w:val="21"/>
              </w:numPr>
              <w:tabs>
                <w:tab w:val="left" w:pos="720"/>
                <w:tab w:val="left" w:pos="99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Îndrumarea și pregătirea personalului SPSU</w:t>
            </w:r>
          </w:p>
          <w:p w:rsidR="00B16D84" w:rsidRPr="00B16D84" w:rsidRDefault="00B16D84" w:rsidP="00B16D84">
            <w:pPr>
              <w:pStyle w:val="BodyText"/>
              <w:widowControl w:val="0"/>
              <w:numPr>
                <w:ilvl w:val="0"/>
                <w:numId w:val="21"/>
              </w:numPr>
              <w:tabs>
                <w:tab w:val="left" w:pos="720"/>
                <w:tab w:val="left" w:pos="99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Coordonarea și îndrumarea activității cadrelor tehnice cu atribuții în domeniul apărării împotriva incendiilor</w:t>
            </w:r>
          </w:p>
          <w:p w:rsidR="00B16D84" w:rsidRPr="00B16D84" w:rsidRDefault="00B16D84" w:rsidP="00B16D84">
            <w:pPr>
              <w:pStyle w:val="BodyText"/>
              <w:widowControl w:val="0"/>
              <w:numPr>
                <w:ilvl w:val="0"/>
                <w:numId w:val="21"/>
              </w:numPr>
              <w:tabs>
                <w:tab w:val="left" w:pos="720"/>
                <w:tab w:val="left" w:pos="99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Elaborarea, transmiterea spre aprobare şi difuzarea actelor de autoritate prin care se stabilesc răspunderi pe linia apărării împotriva incendiilor, astfel:</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stabilirea modului de organizare și a responsabilităților privind apărarea împotriva incendiilor;</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instrucțiuni de apărare împotriva incendiilor și atribuții ale salariaților la locurile de muncă;</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reglementarea lucrului cu foc deschis și a fumatului;</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organizarea instruirii personalului;</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reguli și măsuri de apărare împotriva incendiilor la utilizarea, manipularea, transportul și depozitarea substanțelor periculoase specifice produselor sale (dacă este cazul);</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stabilirea răspunderile ce revin părților pe linia apărării împotriva incendiilor în cazul transmiterii temporare a dreptului de folosință asupra bunurilor imobile/antrepriză;</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 xml:space="preserve">dispoziția de numire a cadrului </w:t>
            </w:r>
            <w:r w:rsidRPr="00B16D84">
              <w:rPr>
                <w:rFonts w:ascii="Times New Roman" w:hAnsi="Times New Roman"/>
                <w:sz w:val="24"/>
                <w:szCs w:val="24"/>
              </w:rPr>
              <w:lastRenderedPageBreak/>
              <w:t>tehnic sau a personalului de specialitate cu atribuții în domeniul apărării împotriva incendiilor, conform legii;</w:t>
            </w:r>
          </w:p>
          <w:p w:rsidR="00B16D84" w:rsidRPr="00B16D84" w:rsidRDefault="00B16D84" w:rsidP="00B16D84">
            <w:pPr>
              <w:pStyle w:val="BodyText"/>
              <w:widowControl w:val="0"/>
              <w:numPr>
                <w:ilvl w:val="0"/>
                <w:numId w:val="22"/>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stabilirea măsurilor speciale de apărare împotriva incendiilor pentru perioadele caniculare sau secetoase.</w:t>
            </w:r>
          </w:p>
          <w:p w:rsidR="00B16D84" w:rsidRPr="00B16D84" w:rsidRDefault="00B16D84" w:rsidP="00B16D84">
            <w:pPr>
              <w:pStyle w:val="BodyText"/>
              <w:widowControl w:val="0"/>
              <w:numPr>
                <w:ilvl w:val="0"/>
                <w:numId w:val="23"/>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Elaborarea, transmiterea spre aprobare şi difuzarea documentelor şi evidenţelor specifice privind apărarea împotriva incendiilor, astfel:</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fișa obiectivului;</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raportul anual de evaluare a nivelului de apărare împotriva incendiilor;</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certificate EC, certificate de conformitate, agremente tehnice pentru mijloacele tehnice de apărare împotriva incendiilor și echipamentele specifice de protecție utilizate;</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registrele instalațiilor de detectare/semnalizare/stingere a incendiilor, copii după atestatele firmelor care au efectuat/efectuează proiectarea, montarea, verificarea, întreținerea, repararea acestora sau care efectuează servicii în domeniu;</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registrul pentru evidența permiselor de lucru cu focul;</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date ale personalului din cadrul serviciului privat pentru situații de urgență, conform criteriilor de performanță;</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lista operatorilor economici/instituțiilor cu care a încheiat contracte de închiriere/convenții, cu specificarea domeniului de activitate al acestora și a numărului și termenului de valabilitate ale contractului;</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planurile de protecție împotriva incendiilor;</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evidența exercițiilor de evacuare a personalului propriu/utilizatorilor construcției;</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evidența exercițiilor de intervenție efectuate, având anexate concluziile rezultate din efectuarea acestora;</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 xml:space="preserve">fișele de instruire, conform </w:t>
            </w:r>
            <w:r w:rsidRPr="00B16D84">
              <w:rPr>
                <w:rFonts w:ascii="Times New Roman" w:hAnsi="Times New Roman"/>
                <w:sz w:val="24"/>
                <w:szCs w:val="24"/>
              </w:rPr>
              <w:lastRenderedPageBreak/>
              <w:t>reglementărilor specifice;</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lista cu substanțele periculoase, clasificate potrivit legii;</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grafice de întreținere și verificare, conform instrucțiunilor producătorului/ furnizorului, pentru diferite categorii de utilaje, instalații și sisteme care pot genera incendii sau care se utilizează în caz de incendiu;</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rapoartele întocmite în urma controalelor preventive proprii sau ale autorității de stat competente;</w:t>
            </w:r>
          </w:p>
          <w:p w:rsidR="00B16D84" w:rsidRPr="00B16D84" w:rsidRDefault="00B16D84" w:rsidP="00B16D84">
            <w:pPr>
              <w:pStyle w:val="BodyText"/>
              <w:widowControl w:val="0"/>
              <w:numPr>
                <w:ilvl w:val="0"/>
                <w:numId w:val="24"/>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programe/planuri cuprinzând măsuri și acțiuni proprii sau rezultate în urma constatărilor autorităților de control pentru respectarea reglementărilor în domeniu.</w:t>
            </w:r>
          </w:p>
          <w:p w:rsidR="00B16D84" w:rsidRPr="00B16D84" w:rsidRDefault="00B16D84" w:rsidP="00B16D84">
            <w:pPr>
              <w:pStyle w:val="BodyText"/>
              <w:widowControl w:val="0"/>
              <w:numPr>
                <w:ilvl w:val="0"/>
                <w:numId w:val="23"/>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Organizarea apărării împotriva incendiilor la locurile de muncă, astfel:</w:t>
            </w:r>
          </w:p>
          <w:p w:rsidR="00B16D84" w:rsidRPr="00B16D84" w:rsidRDefault="00B16D84" w:rsidP="00B16D84">
            <w:pPr>
              <w:pStyle w:val="BodyText"/>
              <w:widowControl w:val="0"/>
              <w:numPr>
                <w:ilvl w:val="0"/>
                <w:numId w:val="25"/>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prevenirea incendiilor, prin luarea în evidență a materialelor și dotărilor tehnologice care prezintă pericol de incendiu, a surselor posibile de aprindere ce pot apărea și a mijloacelor care le pot genera, precum și prin stabilirea și aplicarea măsurilor specifice de prevenire a incendiilor;</w:t>
            </w:r>
          </w:p>
          <w:p w:rsidR="00B16D84" w:rsidRPr="00B16D84" w:rsidRDefault="00B16D84" w:rsidP="00B16D84">
            <w:pPr>
              <w:pStyle w:val="BodyText"/>
              <w:widowControl w:val="0"/>
              <w:numPr>
                <w:ilvl w:val="0"/>
                <w:numId w:val="25"/>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organizarea intervenției de stingere a incendiilor;</w:t>
            </w:r>
          </w:p>
          <w:p w:rsidR="00B16D84" w:rsidRPr="00B16D84" w:rsidRDefault="00B16D84" w:rsidP="00B16D84">
            <w:pPr>
              <w:pStyle w:val="BodyText"/>
              <w:widowControl w:val="0"/>
              <w:numPr>
                <w:ilvl w:val="0"/>
                <w:numId w:val="25"/>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afișarea instrucțiunilor de apărare împotriva incendiilor;</w:t>
            </w:r>
          </w:p>
          <w:p w:rsidR="00B16D84" w:rsidRPr="00B16D84" w:rsidRDefault="00B16D84" w:rsidP="00B16D84">
            <w:pPr>
              <w:pStyle w:val="BodyText"/>
              <w:widowControl w:val="0"/>
              <w:numPr>
                <w:ilvl w:val="0"/>
                <w:numId w:val="25"/>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organizarea salvării utilizatorilor și a evacuării bunurilor, prin întocmirea și afișarea planurilor de protecție specifice și prin menținerea condițiilor de evacuare pe traseele stabilite;</w:t>
            </w:r>
            <w:r w:rsidRPr="00B16D84">
              <w:rPr>
                <w:rFonts w:ascii="Times New Roman" w:eastAsia="Calibri" w:hAnsi="Times New Roman"/>
                <w:noProof/>
                <w:sz w:val="24"/>
                <w:szCs w:val="24"/>
                <w:lang w:val="ro-RO" w:eastAsia="ro-RO"/>
              </w:rPr>
              <w:t xml:space="preserve"> </w:t>
            </w:r>
          </w:p>
          <w:p w:rsidR="00B16D84" w:rsidRPr="00B16D84" w:rsidRDefault="00B16D84" w:rsidP="00B16D84">
            <w:pPr>
              <w:pStyle w:val="BodyText"/>
              <w:widowControl w:val="0"/>
              <w:numPr>
                <w:ilvl w:val="0"/>
                <w:numId w:val="25"/>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elaborarea documentelor specifice de instruire la locul de muncă și verificarea efectuării acesteia;</w:t>
            </w:r>
          </w:p>
          <w:p w:rsidR="00B16D84" w:rsidRPr="00B16D84" w:rsidRDefault="00B16D84" w:rsidP="00B16D84">
            <w:pPr>
              <w:pStyle w:val="BodyText"/>
              <w:widowControl w:val="0"/>
              <w:numPr>
                <w:ilvl w:val="0"/>
                <w:numId w:val="25"/>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rPr>
              <w:t>marcarea pericolului de incendiu prin montarea indicatoarelor de securitate sau a altor inscripții ori mijloace de atenționare.</w:t>
            </w:r>
            <w:r w:rsidRPr="00B16D84">
              <w:rPr>
                <w:rFonts w:ascii="Times New Roman" w:hAnsi="Times New Roman"/>
                <w:b/>
                <w:noProof/>
                <w:sz w:val="24"/>
                <w:szCs w:val="24"/>
                <w:lang w:val="ro-RO"/>
              </w:rPr>
              <w:t xml:space="preserve"> </w:t>
            </w:r>
          </w:p>
          <w:p w:rsidR="00B16D84" w:rsidRPr="00B16D84" w:rsidRDefault="00B16D84" w:rsidP="00B16D84">
            <w:pPr>
              <w:pStyle w:val="BodyText"/>
              <w:widowControl w:val="0"/>
              <w:numPr>
                <w:ilvl w:val="0"/>
                <w:numId w:val="23"/>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 xml:space="preserve">Planificarea şi executarea de controale proprii periodice, în scopul depistării, cunoaşterii şi înlăturării oricăror stări de pericol care pot favoriza iniţierea sau dezvoltarea incendiilor, precum și </w:t>
            </w:r>
            <w:r w:rsidRPr="00B16D84">
              <w:rPr>
                <w:rFonts w:ascii="Times New Roman" w:hAnsi="Times New Roman"/>
                <w:sz w:val="24"/>
                <w:szCs w:val="24"/>
                <w:lang w:val="ro-RO"/>
              </w:rPr>
              <w:lastRenderedPageBreak/>
              <w:t>întocmirea notelor de control aferente.</w:t>
            </w:r>
          </w:p>
          <w:p w:rsidR="00B16D84" w:rsidRPr="00B16D84" w:rsidRDefault="00B16D84" w:rsidP="00B16D84">
            <w:pPr>
              <w:pStyle w:val="BodyText"/>
              <w:widowControl w:val="0"/>
              <w:numPr>
                <w:ilvl w:val="0"/>
                <w:numId w:val="23"/>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Analiza periodică a capacităţii de apărare împotriva incendiilor – întocmirea semestrială a raportului de analiză, cu referire la:</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implementarea noilor prevederi legale;</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stadiul îndeplinirii măsurilor stabilite;</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deficienţele care se manifestă în domeniul apărării împotriva incendiilor;</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concluzii din activitatea de instruire şi pregătire a personalului;</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relaţiile cu terţii privind apărarea împotriva incendiilor;</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asigurarea dotării, calitatea şi funcţionarea mijloacelor tehnice de apărare împotriva incendiilor;</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eficienţa activităţilor desfăşurate de structurile cu atribuţii în domeniul apărării împotriva incendiilor;</w:t>
            </w:r>
          </w:p>
          <w:p w:rsidR="00B16D84" w:rsidRPr="00B16D84" w:rsidRDefault="00B16D84" w:rsidP="00B16D84">
            <w:pPr>
              <w:pStyle w:val="BodyText"/>
              <w:widowControl w:val="0"/>
              <w:numPr>
                <w:ilvl w:val="0"/>
                <w:numId w:val="26"/>
              </w:numPr>
              <w:tabs>
                <w:tab w:val="left" w:pos="720"/>
                <w:tab w:val="left" w:pos="1440"/>
              </w:tabs>
              <w:overflowPunct/>
              <w:adjustRightInd/>
              <w:spacing w:after="0"/>
              <w:jc w:val="both"/>
              <w:textAlignment w:val="auto"/>
              <w:rPr>
                <w:rFonts w:ascii="Times New Roman" w:hAnsi="Times New Roman"/>
                <w:sz w:val="24"/>
                <w:szCs w:val="24"/>
              </w:rPr>
            </w:pPr>
            <w:r w:rsidRPr="00B16D84">
              <w:rPr>
                <w:rFonts w:ascii="Times New Roman" w:hAnsi="Times New Roman"/>
                <w:sz w:val="24"/>
                <w:szCs w:val="24"/>
                <w:lang w:val="ro-RO"/>
              </w:rPr>
              <w:t>propuneri de măsuri pentru îmbunătăţirea activităţii.</w:t>
            </w:r>
          </w:p>
          <w:p w:rsidR="00B16D84" w:rsidRPr="00B16D84" w:rsidRDefault="00B16D84" w:rsidP="00B16D84">
            <w:pPr>
              <w:pStyle w:val="BodyText"/>
              <w:widowControl w:val="0"/>
              <w:numPr>
                <w:ilvl w:val="0"/>
                <w:numId w:val="27"/>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Elaborarea de programe de optimizare a activităţii de apărare împotriva incendiilor.</w:t>
            </w:r>
          </w:p>
          <w:p w:rsidR="00B16D84" w:rsidRPr="00B16D84" w:rsidRDefault="00B16D84" w:rsidP="00B16D84">
            <w:pPr>
              <w:pStyle w:val="BodyText"/>
              <w:widowControl w:val="0"/>
              <w:numPr>
                <w:ilvl w:val="0"/>
                <w:numId w:val="27"/>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Urmărirea îndeplinirii criteriilor şi a cerinţelor de instruire, avizare, autorizare, atestare, certificare, agrementare, prevăzute de actele normative în vigoare;</w:t>
            </w:r>
          </w:p>
          <w:p w:rsidR="00B16D84" w:rsidRPr="00B16D84" w:rsidRDefault="00B16D84" w:rsidP="00B16D84">
            <w:pPr>
              <w:pStyle w:val="BodyText"/>
              <w:widowControl w:val="0"/>
              <w:numPr>
                <w:ilvl w:val="0"/>
                <w:numId w:val="27"/>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Verificarea și propunerea realizării unui sistem operativ de observare şi anunţare a incendiului, precum şi de alertare în cazul producerii unui astfel de eveniment;</w:t>
            </w:r>
          </w:p>
          <w:p w:rsidR="00B16D84" w:rsidRPr="00B16D84" w:rsidRDefault="00B16D84" w:rsidP="00B16D84">
            <w:pPr>
              <w:pStyle w:val="BodyText"/>
              <w:widowControl w:val="0"/>
              <w:numPr>
                <w:ilvl w:val="0"/>
                <w:numId w:val="27"/>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Urmărirea asigurării funcţionării la parametrii proiectaţi a mijloacelor tehnice de apărare împotriva incendiilor;</w:t>
            </w:r>
          </w:p>
          <w:p w:rsidR="00B16D84" w:rsidRPr="00B16D84" w:rsidRDefault="00B16D84" w:rsidP="00B16D84">
            <w:pPr>
              <w:pStyle w:val="BodyText"/>
              <w:widowControl w:val="0"/>
              <w:numPr>
                <w:ilvl w:val="0"/>
                <w:numId w:val="27"/>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Planificarea intervenţiei salariaţilor, a populaţiei şi a forţelor specializate, în caz de incendiu, vizând următoarele aspecte:</w:t>
            </w:r>
          </w:p>
          <w:p w:rsidR="00B16D84" w:rsidRPr="00B16D84" w:rsidRDefault="00B16D84" w:rsidP="00B16D84">
            <w:pPr>
              <w:pStyle w:val="BodyText"/>
              <w:widowControl w:val="0"/>
              <w:numPr>
                <w:ilvl w:val="0"/>
                <w:numId w:val="28"/>
              </w:numPr>
              <w:tabs>
                <w:tab w:val="left" w:pos="720"/>
                <w:tab w:val="left" w:pos="144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alarmarea;</w:t>
            </w:r>
          </w:p>
          <w:p w:rsidR="00B16D84" w:rsidRPr="00B16D84" w:rsidRDefault="00B16D84" w:rsidP="00B16D84">
            <w:pPr>
              <w:pStyle w:val="BodyText"/>
              <w:widowControl w:val="0"/>
              <w:numPr>
                <w:ilvl w:val="0"/>
                <w:numId w:val="28"/>
              </w:numPr>
              <w:tabs>
                <w:tab w:val="left" w:pos="720"/>
                <w:tab w:val="left" w:pos="144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evacuarea;</w:t>
            </w:r>
          </w:p>
          <w:p w:rsidR="00B16D84" w:rsidRPr="00B16D84" w:rsidRDefault="00B16D84" w:rsidP="00B16D84">
            <w:pPr>
              <w:pStyle w:val="BodyText"/>
              <w:widowControl w:val="0"/>
              <w:numPr>
                <w:ilvl w:val="0"/>
                <w:numId w:val="28"/>
              </w:numPr>
              <w:tabs>
                <w:tab w:val="left" w:pos="720"/>
                <w:tab w:val="left" w:pos="144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stingerea incendiului.</w:t>
            </w:r>
          </w:p>
          <w:p w:rsidR="00B16D84" w:rsidRPr="00B16D84" w:rsidRDefault="00B16D84" w:rsidP="00B16D84">
            <w:pPr>
              <w:pStyle w:val="BodyText"/>
              <w:widowControl w:val="0"/>
              <w:numPr>
                <w:ilvl w:val="0"/>
                <w:numId w:val="29"/>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Analizarea incendiilor sau a altor situații de urgență produse, desprinderea concluziilor şi stabilirea împrejurărilor şi a factorilor determinanţi, precum şi a unor măsuri conforme cu realitatea;</w:t>
            </w:r>
          </w:p>
          <w:p w:rsidR="00B16D84" w:rsidRPr="00B16D84" w:rsidRDefault="00B16D84" w:rsidP="00B16D84">
            <w:pPr>
              <w:pStyle w:val="BodyText"/>
              <w:widowControl w:val="0"/>
              <w:numPr>
                <w:ilvl w:val="0"/>
                <w:numId w:val="29"/>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 xml:space="preserve">Reglementarea raporturilor privind apărarea împotriva incendiilor în relaţiile </w:t>
            </w:r>
            <w:r w:rsidRPr="00B16D84">
              <w:rPr>
                <w:rFonts w:ascii="Times New Roman" w:hAnsi="Times New Roman"/>
                <w:sz w:val="24"/>
                <w:szCs w:val="24"/>
                <w:lang w:val="ro-RO"/>
              </w:rPr>
              <w:lastRenderedPageBreak/>
              <w:t>generate de contracte/convenţii;</w:t>
            </w:r>
          </w:p>
          <w:p w:rsidR="00B16D84" w:rsidRPr="00B16D84" w:rsidRDefault="00B16D84" w:rsidP="00B16D84">
            <w:pPr>
              <w:pStyle w:val="BodyText"/>
              <w:widowControl w:val="0"/>
              <w:numPr>
                <w:ilvl w:val="0"/>
                <w:numId w:val="29"/>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Asigurarea tuturor formularelor tipizate, precum și a indicatoarelor de securitate, respectiv de interzicere, avertizare, orientare şi/sau informare.</w:t>
            </w:r>
          </w:p>
          <w:p w:rsidR="00B16D84" w:rsidRPr="00B16D84" w:rsidRDefault="00B16D84" w:rsidP="00B16D84">
            <w:pPr>
              <w:pStyle w:val="BodyText"/>
              <w:widowControl w:val="0"/>
              <w:numPr>
                <w:ilvl w:val="0"/>
                <w:numId w:val="29"/>
              </w:numPr>
              <w:tabs>
                <w:tab w:val="left" w:pos="720"/>
                <w:tab w:val="left" w:pos="6390"/>
              </w:tabs>
              <w:overflowPunct/>
              <w:adjustRightInd/>
              <w:spacing w:after="0"/>
              <w:jc w:val="both"/>
              <w:textAlignment w:val="auto"/>
              <w:rPr>
                <w:rFonts w:ascii="Times New Roman" w:hAnsi="Times New Roman"/>
                <w:sz w:val="24"/>
                <w:szCs w:val="24"/>
                <w:lang w:val="ro-RO"/>
              </w:rPr>
            </w:pPr>
            <w:r w:rsidRPr="00B16D84">
              <w:rPr>
                <w:rFonts w:ascii="Times New Roman" w:hAnsi="Times New Roman"/>
                <w:sz w:val="24"/>
                <w:szCs w:val="24"/>
                <w:lang w:val="ro-RO"/>
              </w:rPr>
              <w:t>Reactualizarea a</w:t>
            </w:r>
            <w:r w:rsidRPr="00B16D84">
              <w:rPr>
                <w:rFonts w:ascii="Times New Roman" w:hAnsi="Times New Roman"/>
                <w:sz w:val="24"/>
                <w:szCs w:val="24"/>
                <w:lang w:val="pt-BR"/>
              </w:rPr>
              <w:t xml:space="preserve">ctelor de autoritate, documentele, precum şi evidenţele specifice vor fi actualizate, dacă: </w:t>
            </w:r>
          </w:p>
          <w:p w:rsidR="00B16D84" w:rsidRPr="00B16D84" w:rsidRDefault="00B16D84" w:rsidP="00B16D84">
            <w:pPr>
              <w:pStyle w:val="BodyText"/>
              <w:widowControl w:val="0"/>
              <w:numPr>
                <w:ilvl w:val="0"/>
                <w:numId w:val="30"/>
              </w:numPr>
              <w:tabs>
                <w:tab w:val="left" w:pos="720"/>
                <w:tab w:val="left" w:pos="1440"/>
              </w:tabs>
              <w:overflowPunct/>
              <w:adjustRightInd/>
              <w:spacing w:after="0"/>
              <w:jc w:val="both"/>
              <w:textAlignment w:val="auto"/>
              <w:rPr>
                <w:rFonts w:ascii="Times New Roman" w:hAnsi="Times New Roman"/>
                <w:sz w:val="24"/>
                <w:szCs w:val="24"/>
                <w:lang w:val="fr-FR"/>
              </w:rPr>
            </w:pPr>
            <w:r w:rsidRPr="00B16D84">
              <w:rPr>
                <w:rFonts w:ascii="Times New Roman" w:hAnsi="Times New Roman"/>
                <w:sz w:val="24"/>
                <w:szCs w:val="24"/>
                <w:lang w:val="fr-FR"/>
              </w:rPr>
              <w:t xml:space="preserve">s-au produs modificări ale actelor normative şi ale reglementărilor tehnice care au stat la baza emiterii acestora; </w:t>
            </w:r>
          </w:p>
          <w:p w:rsidR="00B16D84" w:rsidRPr="00B16D84" w:rsidRDefault="00B16D84" w:rsidP="00B16D84">
            <w:pPr>
              <w:pStyle w:val="BodyText"/>
              <w:widowControl w:val="0"/>
              <w:numPr>
                <w:ilvl w:val="0"/>
                <w:numId w:val="30"/>
              </w:numPr>
              <w:tabs>
                <w:tab w:val="left" w:pos="720"/>
                <w:tab w:val="left" w:pos="1440"/>
              </w:tabs>
              <w:overflowPunct/>
              <w:adjustRightInd/>
              <w:spacing w:after="0"/>
              <w:jc w:val="both"/>
              <w:textAlignment w:val="auto"/>
              <w:rPr>
                <w:rFonts w:ascii="Times New Roman" w:hAnsi="Times New Roman"/>
                <w:sz w:val="24"/>
                <w:szCs w:val="24"/>
                <w:lang w:val="fr-FR"/>
              </w:rPr>
            </w:pPr>
            <w:r w:rsidRPr="00B16D84">
              <w:rPr>
                <w:rFonts w:ascii="Times New Roman" w:hAnsi="Times New Roman"/>
                <w:sz w:val="24"/>
                <w:szCs w:val="24"/>
                <w:lang w:val="fr-FR"/>
              </w:rPr>
              <w:t xml:space="preserve">s-au produs modificări ale personalului cu atribuţii stabilite conform acestora; </w:t>
            </w:r>
          </w:p>
          <w:p w:rsidR="00901D13" w:rsidRPr="00B16D84" w:rsidRDefault="00B16D84" w:rsidP="00B16D84">
            <w:pPr>
              <w:pStyle w:val="BodyText"/>
              <w:widowControl w:val="0"/>
              <w:numPr>
                <w:ilvl w:val="0"/>
                <w:numId w:val="30"/>
              </w:numPr>
              <w:tabs>
                <w:tab w:val="left" w:pos="720"/>
                <w:tab w:val="left" w:pos="1440"/>
              </w:tabs>
              <w:overflowPunct/>
              <w:adjustRightInd/>
              <w:spacing w:after="0"/>
              <w:jc w:val="both"/>
              <w:textAlignment w:val="auto"/>
              <w:rPr>
                <w:rFonts w:ascii="Times New Roman" w:hAnsi="Times New Roman"/>
                <w:lang w:val="fr-FR"/>
              </w:rPr>
            </w:pPr>
            <w:r w:rsidRPr="00B16D84">
              <w:rPr>
                <w:rFonts w:ascii="Times New Roman" w:hAnsi="Times New Roman"/>
                <w:sz w:val="24"/>
                <w:szCs w:val="24"/>
                <w:lang w:val="fr-FR"/>
              </w:rPr>
              <w:t>s-au produs modificări referitoare la construcţii, instalaţii sau la specificul activităţii.</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r w:rsidR="002F75C7" w:rsidRPr="003D468E" w:rsidTr="00EE1B77">
        <w:trPr>
          <w:trHeight w:val="566"/>
          <w:jc w:val="center"/>
        </w:trPr>
        <w:tc>
          <w:tcPr>
            <w:tcW w:w="625" w:type="dxa"/>
            <w:tcMar>
              <w:left w:w="57" w:type="dxa"/>
              <w:right w:w="57" w:type="dxa"/>
            </w:tcMar>
          </w:tcPr>
          <w:p w:rsidR="002F75C7" w:rsidRDefault="002F75C7" w:rsidP="00AB156D">
            <w:pPr>
              <w:spacing w:line="276" w:lineRule="auto"/>
              <w:rPr>
                <w:rFonts w:ascii="Times New Roman" w:hAnsi="Times New Roman"/>
                <w:sz w:val="22"/>
                <w:szCs w:val="22"/>
              </w:rPr>
            </w:pPr>
            <w:r>
              <w:rPr>
                <w:rFonts w:ascii="Times New Roman" w:hAnsi="Times New Roman"/>
                <w:sz w:val="22"/>
                <w:szCs w:val="22"/>
              </w:rPr>
              <w:lastRenderedPageBreak/>
              <w:t>2</w:t>
            </w:r>
          </w:p>
        </w:tc>
        <w:tc>
          <w:tcPr>
            <w:tcW w:w="4770" w:type="dxa"/>
            <w:tcMar>
              <w:left w:w="57" w:type="dxa"/>
              <w:right w:w="57" w:type="dxa"/>
            </w:tcMar>
          </w:tcPr>
          <w:p w:rsidR="000437CF" w:rsidRPr="000523D5" w:rsidRDefault="000437CF" w:rsidP="000437CF">
            <w:pPr>
              <w:tabs>
                <w:tab w:val="left" w:pos="540"/>
                <w:tab w:val="left" w:pos="6390"/>
              </w:tabs>
              <w:overflowPunct/>
              <w:ind w:right="282"/>
              <w:textAlignment w:val="auto"/>
              <w:rPr>
                <w:rFonts w:ascii="Times New Roman" w:hAnsi="Times New Roman"/>
                <w:b/>
                <w:bCs/>
                <w:color w:val="000000"/>
                <w:kern w:val="28"/>
                <w:sz w:val="24"/>
                <w:szCs w:val="24"/>
                <w:lang w:val="ro-RO"/>
              </w:rPr>
            </w:pPr>
            <w:r w:rsidRPr="000523D5">
              <w:rPr>
                <w:rFonts w:ascii="Times New Roman" w:hAnsi="Times New Roman"/>
                <w:b/>
                <w:bCs/>
                <w:color w:val="000000"/>
                <w:kern w:val="28"/>
                <w:sz w:val="24"/>
                <w:szCs w:val="24"/>
                <w:lang w:val="ro-RO"/>
              </w:rPr>
              <w:t>TERMEN DE PRESTARE:</w:t>
            </w:r>
          </w:p>
          <w:p w:rsidR="002F75C7" w:rsidRPr="000437CF" w:rsidRDefault="000437CF" w:rsidP="000437CF">
            <w:pPr>
              <w:tabs>
                <w:tab w:val="left" w:pos="720"/>
                <w:tab w:val="left" w:pos="6390"/>
              </w:tabs>
              <w:ind w:right="282"/>
              <w:jc w:val="both"/>
              <w:rPr>
                <w:rFonts w:ascii="Times New Roman" w:hAnsi="Times New Roman"/>
                <w:sz w:val="24"/>
                <w:szCs w:val="24"/>
                <w:lang w:val="ro-RO" w:eastAsia="zh-CN"/>
              </w:rPr>
            </w:pPr>
            <w:r w:rsidRPr="000523D5">
              <w:rPr>
                <w:rFonts w:ascii="Times New Roman" w:hAnsi="Times New Roman"/>
                <w:bCs/>
                <w:kern w:val="28"/>
                <w:sz w:val="24"/>
                <w:szCs w:val="24"/>
                <w:lang w:val="fr-FR"/>
              </w:rPr>
              <w:t>Contractul se va derula pe o perioadă de 12 luni de la data semnării lui de ambele părți.</w:t>
            </w:r>
          </w:p>
        </w:tc>
        <w:tc>
          <w:tcPr>
            <w:tcW w:w="5052" w:type="dxa"/>
            <w:tcMar>
              <w:left w:w="57" w:type="dxa"/>
              <w:right w:w="57" w:type="dxa"/>
            </w:tcMar>
          </w:tcPr>
          <w:p w:rsidR="002F75C7" w:rsidRPr="003D468E" w:rsidRDefault="002F75C7" w:rsidP="00901D13">
            <w:pPr>
              <w:rPr>
                <w:rFonts w:ascii="Times New Roman" w:eastAsia="Calibri" w:hAnsi="Times New Roman"/>
                <w:b/>
                <w:i/>
                <w:sz w:val="22"/>
                <w:szCs w:val="22"/>
                <w:lang w:val="ro-RO"/>
              </w:rPr>
            </w:pPr>
            <w:r w:rsidRPr="003D468E">
              <w:rPr>
                <w:rFonts w:ascii="Times New Roman" w:eastAsia="Calibri" w:hAnsi="Times New Roman"/>
                <w:b/>
                <w:i/>
                <w:sz w:val="22"/>
                <w:szCs w:val="22"/>
                <w:lang w:val="ro-RO"/>
              </w:rPr>
              <w:t>se completează de către ofertant</w:t>
            </w:r>
          </w:p>
        </w:tc>
      </w:tr>
      <w:tr w:rsidR="00901D13" w:rsidRPr="003D468E" w:rsidTr="00EE1B77">
        <w:trPr>
          <w:trHeight w:val="566"/>
          <w:jc w:val="center"/>
        </w:trPr>
        <w:tc>
          <w:tcPr>
            <w:tcW w:w="625" w:type="dxa"/>
            <w:tcMar>
              <w:left w:w="57" w:type="dxa"/>
              <w:right w:w="57" w:type="dxa"/>
            </w:tcMar>
          </w:tcPr>
          <w:p w:rsidR="00901D13" w:rsidRPr="003D468E" w:rsidRDefault="002F75C7" w:rsidP="00AB156D">
            <w:pPr>
              <w:spacing w:line="276" w:lineRule="auto"/>
              <w:rPr>
                <w:rFonts w:ascii="Times New Roman" w:hAnsi="Times New Roman"/>
                <w:sz w:val="22"/>
                <w:szCs w:val="22"/>
              </w:rPr>
            </w:pPr>
            <w:r>
              <w:rPr>
                <w:rFonts w:ascii="Times New Roman" w:hAnsi="Times New Roman"/>
                <w:sz w:val="22"/>
                <w:szCs w:val="22"/>
              </w:rPr>
              <w:t>3</w:t>
            </w:r>
          </w:p>
        </w:tc>
        <w:tc>
          <w:tcPr>
            <w:tcW w:w="4770" w:type="dxa"/>
            <w:tcMar>
              <w:left w:w="57" w:type="dxa"/>
              <w:right w:w="57" w:type="dxa"/>
            </w:tcMar>
          </w:tcPr>
          <w:p w:rsidR="008E62F7" w:rsidRPr="000523D5" w:rsidRDefault="008E62F7" w:rsidP="008E62F7">
            <w:pPr>
              <w:tabs>
                <w:tab w:val="left" w:pos="540"/>
                <w:tab w:val="left" w:pos="6390"/>
              </w:tabs>
              <w:overflowPunct/>
              <w:ind w:right="282"/>
              <w:textAlignment w:val="auto"/>
              <w:rPr>
                <w:rFonts w:ascii="Times New Roman" w:hAnsi="Times New Roman"/>
                <w:b/>
                <w:bCs/>
                <w:color w:val="000000"/>
                <w:kern w:val="28"/>
                <w:sz w:val="24"/>
                <w:szCs w:val="24"/>
                <w:lang w:val="ro-RO"/>
              </w:rPr>
            </w:pPr>
            <w:r w:rsidRPr="000523D5">
              <w:rPr>
                <w:rFonts w:ascii="Times New Roman" w:hAnsi="Times New Roman"/>
                <w:b/>
                <w:bCs/>
                <w:color w:val="000000"/>
                <w:kern w:val="28"/>
                <w:sz w:val="24"/>
                <w:szCs w:val="24"/>
                <w:lang w:val="ro-RO"/>
              </w:rPr>
              <w:t>SPECIFICAȚII TEHNICE</w:t>
            </w:r>
          </w:p>
          <w:p w:rsidR="008E62F7" w:rsidRPr="000523D5" w:rsidRDefault="008E62F7" w:rsidP="008E62F7">
            <w:pPr>
              <w:tabs>
                <w:tab w:val="left" w:pos="720"/>
                <w:tab w:val="left" w:pos="6390"/>
              </w:tabs>
              <w:jc w:val="both"/>
              <w:rPr>
                <w:rFonts w:ascii="Times New Roman" w:hAnsi="Times New Roman"/>
                <w:color w:val="000000"/>
                <w:sz w:val="24"/>
                <w:szCs w:val="24"/>
                <w:lang w:val="ro-RO"/>
              </w:rPr>
            </w:pPr>
            <w:r w:rsidRPr="000523D5">
              <w:rPr>
                <w:rFonts w:ascii="Times New Roman" w:hAnsi="Times New Roman"/>
                <w:color w:val="000000"/>
                <w:sz w:val="24"/>
                <w:szCs w:val="24"/>
                <w:lang w:val="ro-RO"/>
              </w:rPr>
              <w:t xml:space="preserve">Prestările de servicii în domeniul situațiilor de urgență pentru spațiile de învățământ, administrative și de cazare ale UDJG se vor face cu respectarea următoarelor prevederi legale: </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0523D5">
              <w:rPr>
                <w:lang w:eastAsia="ro-RO"/>
              </w:rPr>
              <w:t>Legea 307 privind Apararea Impotriva Incendiilor.</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rPr>
                <w:lang w:eastAsia="ro-RO"/>
              </w:rPr>
              <w:t>Legea 481 privind Protectia Civila.</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t>Ordinul   Nr. 163 din 28 februarie 2007 pentru aprobarea Normelor generale de apărare împotriva incendiilor</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t>Ordin   Nr. 1184 din  6 februarie 2006, pentru aprobarea Normelor privind organizarea şi asigurarea activităţii de evacuare în situaţii de urgenţă</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rPr>
                <w:lang w:eastAsia="ro-RO"/>
              </w:rPr>
              <w:t>Ordinul 712 pentru aprobarea dispozitiilor generale privind instruirea salariatilor in domeniul PSI.</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t>Ordinul nr. 75 din 27 iunie 2019, pentru aprobarea Criteriilor de performanţă privind constituirea, încadrarea şi dotarea serviciilor voluntare şi a serviciilor private pentru situaţii de urgenţă</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t>Ordinul nr. 160 din 23 februarie 2007, pentru aprobarea Regulamentului de planificare, organizare, desfasurare si finalizare a activitatii de prevenire a situatiilor de urgenta prestate de serviciile voluntare si private pentru situatii de urgenta</w:t>
            </w:r>
          </w:p>
          <w:p w:rsid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t xml:space="preserve">Hotărâre   Nr. 160 din 14 februarie 2007, pentru aprobarea Regulamentului privind portul, descrierea, condiţiile de acordare şi folosire a uniformei, </w:t>
            </w:r>
            <w:r w:rsidRPr="00312024">
              <w:lastRenderedPageBreak/>
              <w:t>echipamentului de protecţie şi însemnelor distinctive ale personalului serviciilor pentru situaţii de urgenţă voluntare/private</w:t>
            </w:r>
          </w:p>
          <w:p w:rsidR="00901D13" w:rsidRPr="008E62F7" w:rsidRDefault="008E62F7" w:rsidP="008E62F7">
            <w:pPr>
              <w:pStyle w:val="ListParagraph"/>
              <w:numPr>
                <w:ilvl w:val="0"/>
                <w:numId w:val="32"/>
              </w:numPr>
              <w:tabs>
                <w:tab w:val="left" w:pos="720"/>
                <w:tab w:val="left" w:pos="990"/>
              </w:tabs>
              <w:suppressAutoHyphens/>
              <w:autoSpaceDN w:val="0"/>
              <w:contextualSpacing w:val="0"/>
              <w:textAlignment w:val="baseline"/>
              <w:rPr>
                <w:lang w:eastAsia="ro-RO"/>
              </w:rPr>
            </w:pPr>
            <w:r w:rsidRPr="00312024">
              <w:rPr>
                <w:shd w:val="clear" w:color="auto" w:fill="FFFFFF"/>
              </w:rPr>
              <w:t>Norme de prevenire şi stingere a incendiilor specifice unităţilor cu profil de învăţământ şi educaţie aprobate de Ministerul educaţiei şi cercetării cu ordinul nr. 3946/01.06.2001</w:t>
            </w:r>
          </w:p>
        </w:tc>
        <w:tc>
          <w:tcPr>
            <w:tcW w:w="5052" w:type="dxa"/>
            <w:tcMar>
              <w:left w:w="57" w:type="dxa"/>
              <w:right w:w="57" w:type="dxa"/>
            </w:tcMar>
          </w:tcPr>
          <w:p w:rsidR="00901D13" w:rsidRPr="003D468E" w:rsidRDefault="00901D13" w:rsidP="00901D13">
            <w:pPr>
              <w:rPr>
                <w:rFonts w:ascii="Times New Roman" w:hAnsi="Times New Roman"/>
                <w:sz w:val="22"/>
                <w:szCs w:val="22"/>
              </w:rPr>
            </w:pPr>
            <w:r w:rsidRPr="003D468E">
              <w:rPr>
                <w:rFonts w:ascii="Times New Roman" w:eastAsia="Calibri" w:hAnsi="Times New Roman"/>
                <w:b/>
                <w:i/>
                <w:sz w:val="22"/>
                <w:szCs w:val="22"/>
                <w:lang w:val="ro-RO"/>
              </w:rPr>
              <w:lastRenderedPageBreak/>
              <w:t>se completează de către ofertant</w:t>
            </w:r>
          </w:p>
        </w:tc>
      </w:tr>
    </w:tbl>
    <w:p w:rsidR="008A2C38" w:rsidRDefault="008A2C38" w:rsidP="00C831AD">
      <w:pPr>
        <w:rPr>
          <w:rFonts w:ascii="Arial Narrow" w:hAnsi="Arial Narrow"/>
          <w:i/>
          <w:sz w:val="24"/>
          <w:szCs w:val="24"/>
        </w:rPr>
      </w:pPr>
    </w:p>
    <w:p w:rsidR="008A2C38" w:rsidRDefault="008A2C38" w:rsidP="00C831AD">
      <w:pPr>
        <w:rPr>
          <w:rFonts w:ascii="Arial Narrow" w:hAnsi="Arial Narrow"/>
          <w:i/>
          <w:sz w:val="24"/>
          <w:szCs w:val="24"/>
        </w:rPr>
      </w:pPr>
    </w:p>
    <w:p w:rsidR="008A2C38" w:rsidRDefault="008A2C38" w:rsidP="00C831AD">
      <w:pPr>
        <w:rPr>
          <w:rFonts w:ascii="Arial Narrow" w:hAnsi="Arial Narrow"/>
          <w:i/>
          <w:sz w:val="24"/>
          <w:szCs w:val="24"/>
        </w:rPr>
      </w:pPr>
    </w:p>
    <w:p w:rsidR="008A2C38" w:rsidRDefault="008A2C38" w:rsidP="00C831AD">
      <w:pPr>
        <w:rPr>
          <w:rFonts w:ascii="Arial Narrow" w:hAnsi="Arial Narrow"/>
          <w:i/>
          <w:sz w:val="24"/>
          <w:szCs w:val="24"/>
        </w:rPr>
      </w:pPr>
    </w:p>
    <w:p w:rsidR="008A2C38" w:rsidRDefault="008A2C38" w:rsidP="00C831AD">
      <w:pPr>
        <w:rPr>
          <w:rFonts w:ascii="Arial Narrow" w:hAnsi="Arial Narrow"/>
          <w:i/>
          <w:sz w:val="24"/>
          <w:szCs w:val="24"/>
        </w:rPr>
      </w:pPr>
    </w:p>
    <w:p w:rsidR="00CD3BF8" w:rsidRPr="00295786" w:rsidRDefault="00CD3BF8" w:rsidP="00C831AD">
      <w:pPr>
        <w:rPr>
          <w:rFonts w:ascii="Arial Narrow" w:hAnsi="Arial Narrow"/>
          <w:i/>
          <w:sz w:val="24"/>
          <w:szCs w:val="24"/>
        </w:rPr>
      </w:pPr>
      <w:bookmarkStart w:id="0" w:name="_GoBack"/>
      <w:bookmarkEnd w:id="0"/>
      <w:r w:rsidRPr="00295786">
        <w:rPr>
          <w:rFonts w:ascii="Arial Narrow" w:hAnsi="Arial Narrow"/>
          <w:i/>
          <w:sz w:val="24"/>
          <w:szCs w:val="24"/>
        </w:rPr>
        <w:t>Semnătura ofertantului sau a reprezentantului ofertantului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b/>
          <w:i/>
          <w:sz w:val="24"/>
          <w:szCs w:val="24"/>
        </w:rPr>
      </w:pPr>
      <w:r w:rsidRPr="00295786">
        <w:rPr>
          <w:rFonts w:ascii="Arial Narrow" w:hAnsi="Arial Narrow"/>
          <w:b/>
          <w:i/>
          <w:sz w:val="24"/>
          <w:szCs w:val="24"/>
        </w:rPr>
        <w:t xml:space="preserve">Detalii despre ofertant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Adresa de e-mail                                                                                    .....................................................</w:t>
      </w:r>
    </w:p>
    <w:p w:rsidR="00CD3BF8" w:rsidRPr="00295786" w:rsidRDefault="00CD3BF8" w:rsidP="00C831AD">
      <w:pPr>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F02B3E" w:rsidRDefault="00CD3BF8" w:rsidP="00F02B3E">
      <w:pPr>
        <w:jc w:val="both"/>
        <w:rPr>
          <w:rFonts w:ascii="Arial Narrow" w:hAnsi="Arial Narrow"/>
          <w:i/>
          <w:sz w:val="24"/>
          <w:szCs w:val="24"/>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34170D" w:rsidRDefault="0034170D" w:rsidP="00F02B3E">
      <w:pPr>
        <w:jc w:val="both"/>
        <w:rPr>
          <w:rStyle w:val="PageNumber"/>
          <w:rFonts w:ascii="Arial Narrow" w:hAnsi="Arial Narrow" w:cs="Arial"/>
          <w:sz w:val="24"/>
          <w:szCs w:val="24"/>
          <w:lang w:val="fr-FR"/>
        </w:rPr>
      </w:pPr>
    </w:p>
    <w:p w:rsidR="008D4A5E" w:rsidRDefault="008D4A5E"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2F75C7" w:rsidRDefault="002F75C7"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4F787B" w:rsidRDefault="004F787B" w:rsidP="00BB5CD5">
      <w:pPr>
        <w:rPr>
          <w:rStyle w:val="PageNumber"/>
          <w:rFonts w:ascii="Arial Narrow" w:hAnsi="Arial Narrow"/>
          <w:b/>
          <w:i/>
          <w:sz w:val="24"/>
          <w:szCs w:val="24"/>
        </w:rPr>
      </w:pPr>
    </w:p>
    <w:p w:rsidR="00557393" w:rsidRPr="00295786" w:rsidRDefault="00557393" w:rsidP="00557393">
      <w:pPr>
        <w:jc w:val="right"/>
        <w:rPr>
          <w:rFonts w:ascii="Arial Narrow" w:hAnsi="Arial Narrow"/>
          <w:b/>
          <w:i/>
          <w:noProof/>
          <w:sz w:val="24"/>
          <w:szCs w:val="24"/>
        </w:rPr>
      </w:pPr>
      <w:r w:rsidRPr="00295786">
        <w:rPr>
          <w:rFonts w:ascii="Arial Narrow" w:hAnsi="Arial Narrow"/>
          <w:b/>
          <w:i/>
          <w:noProof/>
          <w:sz w:val="24"/>
          <w:szCs w:val="24"/>
        </w:rPr>
        <w:t>FORMULARUL nr.</w:t>
      </w:r>
      <w:r>
        <w:rPr>
          <w:rFonts w:ascii="Arial Narrow" w:hAnsi="Arial Narrow"/>
          <w:b/>
          <w:i/>
          <w:noProof/>
          <w:sz w:val="24"/>
          <w:szCs w:val="24"/>
        </w:rPr>
        <w:t>5</w:t>
      </w: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557393" w:rsidP="00557393">
      <w:pPr>
        <w:pStyle w:val="Heading2"/>
        <w:numPr>
          <w:ilvl w:val="0"/>
          <w:numId w:val="0"/>
        </w:numPr>
        <w:spacing w:line="276" w:lineRule="auto"/>
        <w:ind w:left="1080"/>
        <w:rPr>
          <w:rFonts w:ascii="Arial Narrow" w:hAnsi="Arial Narrow"/>
          <w:caps/>
          <w:sz w:val="24"/>
          <w:szCs w:val="24"/>
        </w:rPr>
      </w:pPr>
    </w:p>
    <w:p w:rsidR="00557393" w:rsidRPr="00295786" w:rsidRDefault="00EE1476" w:rsidP="00557393">
      <w:pPr>
        <w:pStyle w:val="Heading2"/>
        <w:numPr>
          <w:ilvl w:val="0"/>
          <w:numId w:val="0"/>
        </w:numPr>
        <w:spacing w:line="276" w:lineRule="auto"/>
        <w:ind w:left="1080"/>
        <w:rPr>
          <w:rFonts w:ascii="Arial Narrow" w:hAnsi="Arial Narrow"/>
          <w:i/>
          <w:iCs/>
          <w:caps/>
          <w:sz w:val="24"/>
          <w:szCs w:val="24"/>
        </w:rPr>
      </w:pPr>
      <w:r>
        <w:rPr>
          <w:rFonts w:ascii="Arial Narrow" w:hAnsi="Arial Narrow"/>
          <w:caps/>
          <w:sz w:val="24"/>
          <w:szCs w:val="24"/>
        </w:rPr>
        <w:t xml:space="preserve">         declaratie privind SĂNATATEA Ș</w:t>
      </w:r>
      <w:r w:rsidR="00557393" w:rsidRPr="00295786">
        <w:rPr>
          <w:rFonts w:ascii="Arial Narrow" w:hAnsi="Arial Narrow"/>
          <w:caps/>
          <w:sz w:val="24"/>
          <w:szCs w:val="24"/>
        </w:rPr>
        <w:t>I SECURITATEA ÎN munc</w:t>
      </w:r>
      <w:r>
        <w:rPr>
          <w:rFonts w:ascii="Arial Narrow" w:hAnsi="Arial Narrow"/>
          <w:caps/>
          <w:sz w:val="24"/>
          <w:szCs w:val="24"/>
        </w:rPr>
        <w:t>Ă</w:t>
      </w: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spacing w:line="276" w:lineRule="auto"/>
        <w:jc w:val="both"/>
        <w:rPr>
          <w:rFonts w:ascii="Arial Narrow" w:hAnsi="Arial Narrow"/>
          <w:i/>
          <w:noProof/>
          <w:sz w:val="24"/>
          <w:szCs w:val="24"/>
        </w:rPr>
      </w:pPr>
    </w:p>
    <w:p w:rsidR="00557393" w:rsidRPr="00295786" w:rsidRDefault="00557393" w:rsidP="00557393">
      <w:pPr>
        <w:pStyle w:val="Subtitle"/>
        <w:ind w:firstLine="708"/>
        <w:jc w:val="both"/>
        <w:rPr>
          <w:rFonts w:ascii="Arial Narrow" w:hAnsi="Arial Narrow"/>
          <w:i/>
          <w:noProof/>
          <w:sz w:val="24"/>
          <w:szCs w:val="24"/>
        </w:rPr>
      </w:pPr>
      <w:r w:rsidRPr="00295786">
        <w:rPr>
          <w:rFonts w:ascii="Arial Narrow" w:hAnsi="Arial Narrow"/>
          <w:i/>
          <w:noProof/>
          <w:sz w:val="24"/>
          <w:szCs w:val="24"/>
        </w:rPr>
        <w:t>Subsemnatul</w:t>
      </w:r>
      <w:r w:rsidR="00EE1476">
        <w:rPr>
          <w:rFonts w:ascii="Arial Narrow" w:hAnsi="Arial Narrow"/>
          <w:i/>
          <w:noProof/>
          <w:sz w:val="24"/>
          <w:szCs w:val="24"/>
        </w:rPr>
        <w:t>,</w:t>
      </w:r>
      <w:r w:rsidRPr="00295786">
        <w:rPr>
          <w:rFonts w:ascii="Arial Narrow" w:hAnsi="Arial Narrow"/>
          <w:i/>
          <w:noProof/>
          <w:sz w:val="24"/>
          <w:szCs w:val="24"/>
        </w:rPr>
        <w:t xml:space="preserve"> ...</w:t>
      </w:r>
      <w:r w:rsidR="00EE1476">
        <w:rPr>
          <w:rFonts w:ascii="Arial Narrow" w:hAnsi="Arial Narrow"/>
          <w:i/>
          <w:noProof/>
          <w:sz w:val="24"/>
          <w:szCs w:val="24"/>
        </w:rPr>
        <w:t>........................ (nume și prenume), reprezentant î</w:t>
      </w:r>
      <w:r w:rsidRPr="00295786">
        <w:rPr>
          <w:rFonts w:ascii="Arial Narrow" w:hAnsi="Arial Narrow"/>
          <w:i/>
          <w:noProof/>
          <w:sz w:val="24"/>
          <w:szCs w:val="24"/>
        </w:rPr>
        <w:t>mputernicit al ………………………..</w:t>
      </w:r>
      <w:r w:rsidRPr="00295786" w:rsidDel="007C1DA6">
        <w:rPr>
          <w:rFonts w:ascii="Arial Narrow" w:hAnsi="Arial Narrow"/>
          <w:i/>
          <w:noProof/>
          <w:sz w:val="24"/>
          <w:szCs w:val="24"/>
        </w:rPr>
        <w:t xml:space="preserve"> </w:t>
      </w:r>
      <w:r w:rsidRPr="00295786">
        <w:rPr>
          <w:rFonts w:ascii="Arial Narrow" w:hAnsi="Arial Narrow"/>
          <w:i/>
          <w:noProof/>
          <w:sz w:val="24"/>
          <w:szCs w:val="24"/>
        </w:rPr>
        <w:t>(denumirea operatorului</w:t>
      </w:r>
      <w:r w:rsidR="00EE1476">
        <w:rPr>
          <w:rFonts w:ascii="Arial Narrow" w:hAnsi="Arial Narrow"/>
          <w:i/>
          <w:noProof/>
          <w:sz w:val="24"/>
          <w:szCs w:val="24"/>
        </w:rPr>
        <w:t xml:space="preserve"> economic), declar pe propria răspundere că mă anagajez să</w:t>
      </w:r>
      <w:r w:rsidRPr="00295786">
        <w:rPr>
          <w:rFonts w:ascii="Arial Narrow" w:hAnsi="Arial Narrow"/>
          <w:i/>
          <w:noProof/>
          <w:sz w:val="24"/>
          <w:szCs w:val="24"/>
        </w:rPr>
        <w:t xml:space="preserve"> prestez </w:t>
      </w:r>
      <w:r w:rsidR="00B00BC1">
        <w:rPr>
          <w:rFonts w:ascii="Arial Narrow" w:hAnsi="Arial Narrow"/>
          <w:i/>
          <w:sz w:val="24"/>
          <w:szCs w:val="24"/>
          <w:lang w:val="pt-BR"/>
        </w:rPr>
        <w:t>.............................</w:t>
      </w:r>
      <w:r>
        <w:rPr>
          <w:rFonts w:ascii="Arial Narrow" w:eastAsia="Calibri" w:hAnsi="Arial Narrow"/>
          <w:sz w:val="24"/>
          <w:szCs w:val="24"/>
        </w:rPr>
        <w:t xml:space="preserve"> </w:t>
      </w:r>
      <w:r w:rsidR="00EE1476">
        <w:rPr>
          <w:rFonts w:ascii="Arial Narrow" w:hAnsi="Arial Narrow"/>
          <w:i/>
          <w:noProof/>
          <w:sz w:val="24"/>
          <w:szCs w:val="24"/>
        </w:rPr>
        <w:t>pe parcursul îndeplinirii contractului, î</w:t>
      </w:r>
      <w:r w:rsidRPr="00295786">
        <w:rPr>
          <w:rFonts w:ascii="Arial Narrow" w:hAnsi="Arial Narrow"/>
          <w:i/>
          <w:noProof/>
          <w:sz w:val="24"/>
          <w:szCs w:val="24"/>
        </w:rPr>
        <w:t>n conformitate cu regulile o</w:t>
      </w:r>
      <w:r w:rsidR="00EE1476">
        <w:rPr>
          <w:rFonts w:ascii="Arial Narrow" w:hAnsi="Arial Narrow"/>
          <w:i/>
          <w:noProof/>
          <w:sz w:val="24"/>
          <w:szCs w:val="24"/>
        </w:rPr>
        <w:t>bligatorii referitoare la condițiile de muncă și de protecție a muncii, care sunt în vigoare în Româ</w:t>
      </w:r>
      <w:r w:rsidRPr="00295786">
        <w:rPr>
          <w:rFonts w:ascii="Arial Narrow" w:hAnsi="Arial Narrow"/>
          <w:i/>
          <w:noProof/>
          <w:sz w:val="24"/>
          <w:szCs w:val="24"/>
        </w:rPr>
        <w:t>nia.</w:t>
      </w:r>
    </w:p>
    <w:p w:rsidR="00557393" w:rsidRPr="00295786" w:rsidRDefault="00557393" w:rsidP="00557393">
      <w:pPr>
        <w:spacing w:line="276" w:lineRule="auto"/>
        <w:ind w:firstLine="708"/>
        <w:jc w:val="both"/>
        <w:rPr>
          <w:rFonts w:ascii="Arial Narrow" w:hAnsi="Arial Narrow"/>
          <w:i/>
          <w:noProof/>
          <w:sz w:val="24"/>
          <w:szCs w:val="24"/>
        </w:rPr>
      </w:pPr>
      <w:r w:rsidRPr="00295786">
        <w:rPr>
          <w:rFonts w:ascii="Arial Narrow" w:hAnsi="Arial Narrow"/>
          <w:i/>
          <w:noProof/>
          <w:sz w:val="24"/>
          <w:szCs w:val="24"/>
        </w:rPr>
        <w:t>D</w:t>
      </w:r>
      <w:r w:rsidR="00EE1476">
        <w:rPr>
          <w:rFonts w:ascii="Arial Narrow" w:hAnsi="Arial Narrow"/>
          <w:i/>
          <w:noProof/>
          <w:sz w:val="24"/>
          <w:szCs w:val="24"/>
        </w:rPr>
        <w:t>e asemenea, declar pe propria răspundere că</w:t>
      </w:r>
      <w:r w:rsidRPr="00295786">
        <w:rPr>
          <w:rFonts w:ascii="Arial Narrow" w:hAnsi="Arial Narrow"/>
          <w:i/>
          <w:noProof/>
          <w:sz w:val="24"/>
          <w:szCs w:val="24"/>
        </w:rPr>
        <w:t xml:space="preserve"> la </w:t>
      </w:r>
      <w:r w:rsidR="00EE1476">
        <w:rPr>
          <w:rFonts w:ascii="Arial Narrow" w:hAnsi="Arial Narrow"/>
          <w:i/>
          <w:noProof/>
          <w:sz w:val="24"/>
          <w:szCs w:val="24"/>
        </w:rPr>
        <w:t>elaborare ofertei am ținut cont de obligațiile referitoare la condițiile de muncă și de protecție a muncii, și am inclus costul pentru îndeplinirea acestor obligaț</w:t>
      </w:r>
      <w:r w:rsidRPr="00295786">
        <w:rPr>
          <w:rFonts w:ascii="Arial Narrow" w:hAnsi="Arial Narrow"/>
          <w:i/>
          <w:noProof/>
          <w:sz w:val="24"/>
          <w:szCs w:val="24"/>
        </w:rPr>
        <w:t>ii.</w:t>
      </w:r>
    </w:p>
    <w:p w:rsidR="00557393" w:rsidRPr="00295786" w:rsidRDefault="00EE1476" w:rsidP="00EE1476">
      <w:pPr>
        <w:spacing w:after="120" w:line="276" w:lineRule="auto"/>
        <w:ind w:firstLine="708"/>
        <w:jc w:val="both"/>
        <w:rPr>
          <w:rFonts w:ascii="Arial Narrow" w:hAnsi="Arial Narrow"/>
          <w:i/>
          <w:sz w:val="24"/>
          <w:szCs w:val="24"/>
        </w:rPr>
      </w:pPr>
      <w:r>
        <w:rPr>
          <w:rFonts w:ascii="Arial Narrow" w:hAnsi="Arial Narrow"/>
          <w:i/>
          <w:sz w:val="24"/>
          <w:szCs w:val="24"/>
        </w:rPr>
        <w:t>Totodată, declar că am luat la cunoştinţă</w:t>
      </w:r>
      <w:r w:rsidR="00557393" w:rsidRPr="00295786">
        <w:rPr>
          <w:rFonts w:ascii="Arial Narrow" w:hAnsi="Arial Narrow"/>
          <w:i/>
          <w:sz w:val="24"/>
          <w:szCs w:val="24"/>
        </w:rPr>
        <w:t xml:space="preserve"> de prevederile art 326 « Falsul în Declaraţii » din Codul Penal referitor la « Declararea necore</w:t>
      </w:r>
      <w:r w:rsidR="00EF7D0D">
        <w:rPr>
          <w:rFonts w:ascii="Arial Narrow" w:hAnsi="Arial Narrow"/>
          <w:i/>
          <w:sz w:val="24"/>
          <w:szCs w:val="24"/>
        </w:rPr>
        <w:t>spunzătoare a adevărului, făcută</w:t>
      </w:r>
      <w:r w:rsidR="00557393" w:rsidRPr="00295786">
        <w:rPr>
          <w:rFonts w:ascii="Arial Narrow" w:hAnsi="Arial Narrow"/>
          <w:i/>
          <w:sz w:val="24"/>
          <w:szCs w:val="24"/>
        </w:rPr>
        <w:t xml:space="preserve">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57393" w:rsidRPr="00295786" w:rsidRDefault="00557393" w:rsidP="00557393">
      <w:pPr>
        <w:spacing w:after="120" w:line="276" w:lineRule="auto"/>
        <w:jc w:val="both"/>
        <w:rPr>
          <w:rFonts w:ascii="Arial Narrow" w:hAnsi="Arial Narrow"/>
          <w:i/>
          <w:sz w:val="24"/>
          <w:szCs w:val="24"/>
        </w:rPr>
      </w:pPr>
    </w:p>
    <w:p w:rsidR="00557393" w:rsidRPr="00295786" w:rsidRDefault="00557393" w:rsidP="00557393">
      <w:pPr>
        <w:spacing w:after="120" w:line="276" w:lineRule="auto"/>
        <w:rPr>
          <w:rFonts w:ascii="Arial Narrow" w:hAnsi="Arial Narrow"/>
          <w:i/>
          <w:sz w:val="24"/>
          <w:szCs w:val="24"/>
        </w:rPr>
      </w:pPr>
      <w:r w:rsidRPr="00295786">
        <w:rPr>
          <w:rFonts w:ascii="Arial Narrow" w:hAnsi="Arial Narrow"/>
          <w:i/>
          <w:sz w:val="24"/>
          <w:szCs w:val="24"/>
        </w:rPr>
        <w:t>Semnătura ofertantului sau a reprezentantului ofertantului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Numele  şi prenumele semnatarului</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Capacitate de semnătura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b/>
          <w:i/>
          <w:sz w:val="24"/>
          <w:szCs w:val="24"/>
        </w:rPr>
      </w:pPr>
      <w:r w:rsidRPr="00295786">
        <w:rPr>
          <w:rFonts w:ascii="Arial Narrow" w:hAnsi="Arial Narrow"/>
          <w:b/>
          <w:i/>
          <w:sz w:val="24"/>
          <w:szCs w:val="24"/>
        </w:rPr>
        <w:t xml:space="preserve">Detalii despre ofertant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 xml:space="preserve">Numele ofertantului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Ţara de reşedinţă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corespondenţă (dacă este diferită)</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Adresa de e-mail                                                                                    .....................................................</w:t>
      </w:r>
    </w:p>
    <w:p w:rsidR="00557393" w:rsidRPr="00295786" w:rsidRDefault="00557393" w:rsidP="00557393">
      <w:pPr>
        <w:spacing w:after="120" w:line="276" w:lineRule="auto"/>
        <w:jc w:val="both"/>
        <w:rPr>
          <w:rFonts w:ascii="Arial Narrow" w:hAnsi="Arial Narrow"/>
          <w:i/>
          <w:sz w:val="24"/>
          <w:szCs w:val="24"/>
        </w:rPr>
      </w:pPr>
      <w:r w:rsidRPr="00295786">
        <w:rPr>
          <w:rFonts w:ascii="Arial Narrow" w:hAnsi="Arial Narrow"/>
          <w:i/>
          <w:sz w:val="24"/>
          <w:szCs w:val="24"/>
        </w:rPr>
        <w:t>Telefon / Fax</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jc w:val="both"/>
        <w:rPr>
          <w:rStyle w:val="ln2tparagraf"/>
          <w:rFonts w:ascii="Arial Narrow" w:hAnsi="Arial Narrow" w:cs="Arial"/>
          <w:sz w:val="24"/>
          <w:szCs w:val="24"/>
          <w:lang w:val="fr-FR"/>
        </w:rPr>
      </w:pPr>
      <w:r w:rsidRPr="00295786">
        <w:rPr>
          <w:rFonts w:ascii="Arial Narrow" w:hAnsi="Arial Narrow"/>
          <w:i/>
          <w:sz w:val="24"/>
          <w:szCs w:val="24"/>
        </w:rPr>
        <w:t xml:space="preserve">Data </w:t>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r>
      <w:r w:rsidRPr="00295786">
        <w:rPr>
          <w:rFonts w:ascii="Arial Narrow" w:hAnsi="Arial Narrow"/>
          <w:i/>
          <w:sz w:val="24"/>
          <w:szCs w:val="24"/>
        </w:rPr>
        <w:tab/>
        <w:t xml:space="preserve">                     .....................................................</w:t>
      </w:r>
    </w:p>
    <w:p w:rsidR="00557393" w:rsidRPr="00295786" w:rsidRDefault="00557393" w:rsidP="00557393">
      <w:pPr>
        <w:spacing w:line="276" w:lineRule="auto"/>
        <w:ind w:firstLine="720"/>
        <w:jc w:val="both"/>
        <w:outlineLvl w:val="0"/>
        <w:rPr>
          <w:rFonts w:ascii="Arial Narrow" w:hAnsi="Arial Narrow"/>
          <w:b/>
          <w:i/>
          <w:color w:val="000000"/>
          <w:sz w:val="24"/>
          <w:szCs w:val="24"/>
          <w:u w:val="single"/>
        </w:rPr>
      </w:pPr>
    </w:p>
    <w:p w:rsidR="00557393" w:rsidRDefault="00557393"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p w:rsidR="00CD3BF8" w:rsidRDefault="00CD3BF8" w:rsidP="00CD3BF8">
      <w:pPr>
        <w:jc w:val="right"/>
        <w:rPr>
          <w:rStyle w:val="PageNumber"/>
          <w:rFonts w:ascii="Arial Narrow" w:hAnsi="Arial Narrow"/>
          <w:b/>
          <w:i/>
          <w:sz w:val="24"/>
          <w:szCs w:val="24"/>
        </w:rPr>
      </w:pPr>
    </w:p>
    <w:sectPr w:rsidR="00CD3BF8" w:rsidSect="00C831AD">
      <w:pgSz w:w="11906" w:h="16838"/>
      <w:pgMar w:top="810" w:right="991"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A0911" w:rsidRDefault="00FA0911">
      <w:r>
        <w:separator/>
      </w:r>
    </w:p>
  </w:endnote>
  <w:endnote w:type="continuationSeparator" w:id="0">
    <w:p w:rsidR="00FA0911" w:rsidRDefault="00FA0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altName w:val="Times New Roman"/>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A0911" w:rsidRDefault="00FA0911">
      <w:r>
        <w:separator/>
      </w:r>
    </w:p>
  </w:footnote>
  <w:footnote w:type="continuationSeparator" w:id="0">
    <w:p w:rsidR="00FA0911" w:rsidRDefault="00FA09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0000005"/>
    <w:multiLevelType w:val="singleLevel"/>
    <w:tmpl w:val="00000005"/>
    <w:name w:val="WW8Num5"/>
    <w:lvl w:ilvl="0">
      <w:start w:val="11"/>
      <w:numFmt w:val="bullet"/>
      <w:lvlText w:val="-"/>
      <w:lvlJc w:val="left"/>
      <w:pPr>
        <w:tabs>
          <w:tab w:val="num" w:pos="720"/>
        </w:tabs>
        <w:ind w:left="720" w:hanging="360"/>
      </w:pPr>
      <w:rPr>
        <w:rFonts w:ascii="Calibri" w:hAnsi="Calibri" w:cs="Wingdings" w:hint="default"/>
        <w:w w:val="105"/>
        <w:sz w:val="24"/>
        <w:szCs w:val="24"/>
        <w:lang w:val="ro-RO"/>
      </w:rPr>
    </w:lvl>
  </w:abstractNum>
  <w:abstractNum w:abstractNumId="2" w15:restartNumberingAfterBreak="0">
    <w:nsid w:val="00000006"/>
    <w:multiLevelType w:val="singleLevel"/>
    <w:tmpl w:val="00000006"/>
    <w:name w:val="WW8Num6"/>
    <w:lvl w:ilvl="0">
      <w:start w:val="1"/>
      <w:numFmt w:val="decimal"/>
      <w:lvlText w:val="%1."/>
      <w:lvlJc w:val="left"/>
      <w:pPr>
        <w:tabs>
          <w:tab w:val="num" w:pos="0"/>
        </w:tabs>
        <w:ind w:left="119" w:hanging="220"/>
      </w:pPr>
      <w:rPr>
        <w:rFonts w:ascii="Times New Roman" w:hAnsi="Times New Roman" w:cs="Times New Roman" w:hint="default"/>
        <w:b w:val="0"/>
        <w:color w:val="auto"/>
        <w:w w:val="105"/>
        <w:sz w:val="24"/>
        <w:szCs w:val="24"/>
        <w:shd w:val="clear" w:color="auto" w:fill="FFFF00"/>
        <w:lang w:val="it-IT"/>
      </w:rPr>
    </w:lvl>
  </w:abstractNum>
  <w:abstractNum w:abstractNumId="3" w15:restartNumberingAfterBreak="0">
    <w:nsid w:val="00000007"/>
    <w:multiLevelType w:val="singleLevel"/>
    <w:tmpl w:val="00000007"/>
    <w:name w:val="WW8Num7"/>
    <w:lvl w:ilvl="0">
      <w:start w:val="1"/>
      <w:numFmt w:val="decimal"/>
      <w:lvlText w:val="%1."/>
      <w:lvlJc w:val="left"/>
      <w:pPr>
        <w:tabs>
          <w:tab w:val="num" w:pos="720"/>
        </w:tabs>
        <w:ind w:left="259" w:hanging="360"/>
      </w:pPr>
      <w:rPr>
        <w:rFonts w:ascii="Times New Roman" w:hAnsi="Times New Roman" w:cs="Times New Roman" w:hint="default"/>
        <w:w w:val="105"/>
        <w:sz w:val="24"/>
        <w:szCs w:val="24"/>
        <w:lang w:val="ro-RO"/>
      </w:rPr>
    </w:lvl>
  </w:abstractNum>
  <w:abstractNum w:abstractNumId="4" w15:restartNumberingAfterBreak="0">
    <w:nsid w:val="04613B1D"/>
    <w:multiLevelType w:val="hybridMultilevel"/>
    <w:tmpl w:val="15A4B1FA"/>
    <w:lvl w:ilvl="0" w:tplc="83A82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796DB7"/>
    <w:multiLevelType w:val="hybridMultilevel"/>
    <w:tmpl w:val="9E5CABE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6" w15:restartNumberingAfterBreak="0">
    <w:nsid w:val="1099024D"/>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7" w15:restartNumberingAfterBreak="0">
    <w:nsid w:val="15440372"/>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8" w15:restartNumberingAfterBreak="0">
    <w:nsid w:val="181A6362"/>
    <w:multiLevelType w:val="hybridMultilevel"/>
    <w:tmpl w:val="D6344ACC"/>
    <w:lvl w:ilvl="0" w:tplc="83A82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A2C3987"/>
    <w:multiLevelType w:val="hybridMultilevel"/>
    <w:tmpl w:val="CDB89572"/>
    <w:lvl w:ilvl="0" w:tplc="E698E7A2">
      <w:start w:val="3"/>
      <w:numFmt w:val="bullet"/>
      <w:lvlText w:val="-"/>
      <w:lvlJc w:val="left"/>
      <w:pPr>
        <w:ind w:left="1100" w:hanging="360"/>
      </w:pPr>
      <w:rPr>
        <w:rFonts w:ascii="Times New Roman" w:eastAsia="Calibri" w:hAnsi="Times New Roman" w:cs="Times New Roman" w:hint="default"/>
      </w:rPr>
    </w:lvl>
    <w:lvl w:ilvl="1" w:tplc="04180003" w:tentative="1">
      <w:start w:val="1"/>
      <w:numFmt w:val="bullet"/>
      <w:lvlText w:val="o"/>
      <w:lvlJc w:val="left"/>
      <w:pPr>
        <w:ind w:left="1820" w:hanging="360"/>
      </w:pPr>
      <w:rPr>
        <w:rFonts w:ascii="Courier New" w:hAnsi="Courier New" w:cs="Courier New" w:hint="default"/>
      </w:rPr>
    </w:lvl>
    <w:lvl w:ilvl="2" w:tplc="04180005" w:tentative="1">
      <w:start w:val="1"/>
      <w:numFmt w:val="bullet"/>
      <w:lvlText w:val=""/>
      <w:lvlJc w:val="left"/>
      <w:pPr>
        <w:ind w:left="2540" w:hanging="360"/>
      </w:pPr>
      <w:rPr>
        <w:rFonts w:ascii="Wingdings" w:hAnsi="Wingdings" w:hint="default"/>
      </w:rPr>
    </w:lvl>
    <w:lvl w:ilvl="3" w:tplc="04180001" w:tentative="1">
      <w:start w:val="1"/>
      <w:numFmt w:val="bullet"/>
      <w:lvlText w:val=""/>
      <w:lvlJc w:val="left"/>
      <w:pPr>
        <w:ind w:left="3260" w:hanging="360"/>
      </w:pPr>
      <w:rPr>
        <w:rFonts w:ascii="Symbol" w:hAnsi="Symbol" w:hint="default"/>
      </w:rPr>
    </w:lvl>
    <w:lvl w:ilvl="4" w:tplc="04180003" w:tentative="1">
      <w:start w:val="1"/>
      <w:numFmt w:val="bullet"/>
      <w:lvlText w:val="o"/>
      <w:lvlJc w:val="left"/>
      <w:pPr>
        <w:ind w:left="3980" w:hanging="360"/>
      </w:pPr>
      <w:rPr>
        <w:rFonts w:ascii="Courier New" w:hAnsi="Courier New" w:cs="Courier New" w:hint="default"/>
      </w:rPr>
    </w:lvl>
    <w:lvl w:ilvl="5" w:tplc="04180005" w:tentative="1">
      <w:start w:val="1"/>
      <w:numFmt w:val="bullet"/>
      <w:lvlText w:val=""/>
      <w:lvlJc w:val="left"/>
      <w:pPr>
        <w:ind w:left="4700" w:hanging="360"/>
      </w:pPr>
      <w:rPr>
        <w:rFonts w:ascii="Wingdings" w:hAnsi="Wingdings" w:hint="default"/>
      </w:rPr>
    </w:lvl>
    <w:lvl w:ilvl="6" w:tplc="04180001" w:tentative="1">
      <w:start w:val="1"/>
      <w:numFmt w:val="bullet"/>
      <w:lvlText w:val=""/>
      <w:lvlJc w:val="left"/>
      <w:pPr>
        <w:ind w:left="5420" w:hanging="360"/>
      </w:pPr>
      <w:rPr>
        <w:rFonts w:ascii="Symbol" w:hAnsi="Symbol" w:hint="default"/>
      </w:rPr>
    </w:lvl>
    <w:lvl w:ilvl="7" w:tplc="04180003" w:tentative="1">
      <w:start w:val="1"/>
      <w:numFmt w:val="bullet"/>
      <w:lvlText w:val="o"/>
      <w:lvlJc w:val="left"/>
      <w:pPr>
        <w:ind w:left="6140" w:hanging="360"/>
      </w:pPr>
      <w:rPr>
        <w:rFonts w:ascii="Courier New" w:hAnsi="Courier New" w:cs="Courier New" w:hint="default"/>
      </w:rPr>
    </w:lvl>
    <w:lvl w:ilvl="8" w:tplc="04180005" w:tentative="1">
      <w:start w:val="1"/>
      <w:numFmt w:val="bullet"/>
      <w:lvlText w:val=""/>
      <w:lvlJc w:val="left"/>
      <w:pPr>
        <w:ind w:left="6860" w:hanging="360"/>
      </w:pPr>
      <w:rPr>
        <w:rFonts w:ascii="Wingdings" w:hAnsi="Wingdings" w:hint="default"/>
      </w:rPr>
    </w:lvl>
  </w:abstractNum>
  <w:abstractNum w:abstractNumId="10" w15:restartNumberingAfterBreak="0">
    <w:nsid w:val="2A0E1CAA"/>
    <w:multiLevelType w:val="hybridMultilevel"/>
    <w:tmpl w:val="CDCA6A0C"/>
    <w:lvl w:ilvl="0" w:tplc="83A82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A327224"/>
    <w:multiLevelType w:val="hybridMultilevel"/>
    <w:tmpl w:val="25B030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AB64820"/>
    <w:multiLevelType w:val="hybridMultilevel"/>
    <w:tmpl w:val="65726408"/>
    <w:lvl w:ilvl="0" w:tplc="83A82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050A5F"/>
    <w:multiLevelType w:val="hybridMultilevel"/>
    <w:tmpl w:val="E2707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2306E4"/>
    <w:multiLevelType w:val="hybridMultilevel"/>
    <w:tmpl w:val="C7CA0B2A"/>
    <w:lvl w:ilvl="0" w:tplc="FEF21354">
      <w:numFmt w:val="bullet"/>
      <w:lvlText w:val="-"/>
      <w:lvlJc w:val="left"/>
      <w:pPr>
        <w:ind w:left="899" w:hanging="360"/>
      </w:pPr>
      <w:rPr>
        <w:rFonts w:ascii="Times New Roman" w:eastAsia="Times New Roman" w:hAnsi="Times New Roman" w:cs="Times New Roman" w:hint="default"/>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15" w15:restartNumberingAfterBreak="0">
    <w:nsid w:val="2BDB3BDC"/>
    <w:multiLevelType w:val="hybridMultilevel"/>
    <w:tmpl w:val="2B5842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CAB529C"/>
    <w:multiLevelType w:val="hybridMultilevel"/>
    <w:tmpl w:val="415CF2CA"/>
    <w:lvl w:ilvl="0" w:tplc="BF300DA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0D1FA3"/>
    <w:multiLevelType w:val="multilevel"/>
    <w:tmpl w:val="D53E4E4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o-RO" w:eastAsia="ro-RO" w:bidi="ro-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5FB28AE"/>
    <w:multiLevelType w:val="hybridMultilevel"/>
    <w:tmpl w:val="B40E34CE"/>
    <w:lvl w:ilvl="0" w:tplc="83A82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6964491"/>
    <w:multiLevelType w:val="hybridMultilevel"/>
    <w:tmpl w:val="1486D1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C15E00"/>
    <w:multiLevelType w:val="hybridMultilevel"/>
    <w:tmpl w:val="F168EDBA"/>
    <w:lvl w:ilvl="0" w:tplc="8F2E4E78">
      <w:start w:val="10"/>
      <w:numFmt w:val="bullet"/>
      <w:lvlText w:val="-"/>
      <w:lvlJc w:val="left"/>
      <w:pPr>
        <w:ind w:left="720" w:hanging="360"/>
      </w:pPr>
      <w:rPr>
        <w:rFonts w:ascii="Times New Roman" w:eastAsia="Calibr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24F2173"/>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43B496D"/>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3" w15:restartNumberingAfterBreak="0">
    <w:nsid w:val="49C6018B"/>
    <w:multiLevelType w:val="hybridMultilevel"/>
    <w:tmpl w:val="CDAE278C"/>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4" w15:restartNumberingAfterBreak="0">
    <w:nsid w:val="521A77F2"/>
    <w:multiLevelType w:val="hybridMultilevel"/>
    <w:tmpl w:val="9C6C47C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5" w15:restartNumberingAfterBreak="0">
    <w:nsid w:val="5F4930F5"/>
    <w:multiLevelType w:val="hybridMultilevel"/>
    <w:tmpl w:val="ACACF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6333B"/>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1682B64"/>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28" w15:restartNumberingAfterBreak="0">
    <w:nsid w:val="644E5F7A"/>
    <w:multiLevelType w:val="hybridMultilevel"/>
    <w:tmpl w:val="193E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367C4A"/>
    <w:multiLevelType w:val="hybridMultilevel"/>
    <w:tmpl w:val="154A3B7E"/>
    <w:lvl w:ilvl="0" w:tplc="BBD2F7B8">
      <w:start w:val="134"/>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680D1AEE"/>
    <w:multiLevelType w:val="hybridMultilevel"/>
    <w:tmpl w:val="6ADCDADC"/>
    <w:lvl w:ilvl="0" w:tplc="C5A6F9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69343929"/>
    <w:multiLevelType w:val="hybridMultilevel"/>
    <w:tmpl w:val="3872EFC6"/>
    <w:lvl w:ilvl="0" w:tplc="0409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highlight w:val="none"/>
        <w:vertAlign w:val="baseline"/>
      </w:rPr>
    </w:lvl>
    <w:lvl w:ilvl="1" w:tplc="594C09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0330A5A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9EEAE8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02440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308AD9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B5086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716FC3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62BE95E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746A47BA"/>
    <w:multiLevelType w:val="hybridMultilevel"/>
    <w:tmpl w:val="1A1611D2"/>
    <w:lvl w:ilvl="0" w:tplc="208882DC">
      <w:start w:val="1"/>
      <w:numFmt w:val="decimal"/>
      <w:lvlText w:val="%1."/>
      <w:lvlJc w:val="left"/>
      <w:pPr>
        <w:ind w:left="1138" w:hanging="360"/>
      </w:pPr>
      <w:rPr>
        <w:rFonts w:hint="default"/>
      </w:rPr>
    </w:lvl>
    <w:lvl w:ilvl="1" w:tplc="163C3BA2">
      <w:numFmt w:val="bullet"/>
      <w:lvlText w:val="-"/>
      <w:lvlJc w:val="left"/>
      <w:pPr>
        <w:ind w:left="1858" w:hanging="360"/>
      </w:pPr>
      <w:rPr>
        <w:rFonts w:ascii="Times New Roman" w:eastAsia="Times New Roman" w:hAnsi="Times New Roman" w:cs="Times New Roman" w:hint="default"/>
      </w:r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34" w15:restartNumberingAfterBreak="0">
    <w:nsid w:val="7D9C299F"/>
    <w:multiLevelType w:val="hybridMultilevel"/>
    <w:tmpl w:val="F94222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EFB401F"/>
    <w:multiLevelType w:val="hybridMultilevel"/>
    <w:tmpl w:val="4C1C4B5E"/>
    <w:lvl w:ilvl="0" w:tplc="83A8248A">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2"/>
  </w:num>
  <w:num w:numId="2">
    <w:abstractNumId w:val="24"/>
  </w:num>
  <w:num w:numId="3">
    <w:abstractNumId w:val="29"/>
  </w:num>
  <w:num w:numId="4">
    <w:abstractNumId w:val="9"/>
  </w:num>
  <w:num w:numId="5">
    <w:abstractNumId w:val="23"/>
  </w:num>
  <w:num w:numId="6">
    <w:abstractNumId w:val="16"/>
  </w:num>
  <w:num w:numId="7">
    <w:abstractNumId w:val="17"/>
  </w:num>
  <w:num w:numId="8">
    <w:abstractNumId w:val="5"/>
  </w:num>
  <w:num w:numId="9">
    <w:abstractNumId w:val="21"/>
  </w:num>
  <w:num w:numId="10">
    <w:abstractNumId w:val="26"/>
  </w:num>
  <w:num w:numId="11">
    <w:abstractNumId w:val="30"/>
  </w:num>
  <w:num w:numId="12">
    <w:abstractNumId w:val="33"/>
  </w:num>
  <w:num w:numId="13">
    <w:abstractNumId w:val="34"/>
  </w:num>
  <w:num w:numId="14">
    <w:abstractNumId w:val="14"/>
  </w:num>
  <w:num w:numId="15">
    <w:abstractNumId w:val="6"/>
  </w:num>
  <w:num w:numId="16">
    <w:abstractNumId w:val="20"/>
  </w:num>
  <w:num w:numId="17">
    <w:abstractNumId w:val="31"/>
  </w:num>
  <w:num w:numId="18">
    <w:abstractNumId w:val="7"/>
  </w:num>
  <w:num w:numId="19">
    <w:abstractNumId w:val="27"/>
  </w:num>
  <w:num w:numId="20">
    <w:abstractNumId w:val="22"/>
  </w:num>
  <w:num w:numId="21">
    <w:abstractNumId w:val="11"/>
  </w:num>
  <w:num w:numId="22">
    <w:abstractNumId w:val="8"/>
  </w:num>
  <w:num w:numId="23">
    <w:abstractNumId w:val="13"/>
  </w:num>
  <w:num w:numId="24">
    <w:abstractNumId w:val="10"/>
  </w:num>
  <w:num w:numId="25">
    <w:abstractNumId w:val="4"/>
  </w:num>
  <w:num w:numId="26">
    <w:abstractNumId w:val="35"/>
  </w:num>
  <w:num w:numId="27">
    <w:abstractNumId w:val="28"/>
  </w:num>
  <w:num w:numId="28">
    <w:abstractNumId w:val="18"/>
  </w:num>
  <w:num w:numId="29">
    <w:abstractNumId w:val="25"/>
  </w:num>
  <w:num w:numId="30">
    <w:abstractNumId w:val="12"/>
  </w:num>
  <w:num w:numId="31">
    <w:abstractNumId w:val="19"/>
  </w:num>
  <w:num w:numId="32">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0405E"/>
    <w:rsid w:val="000058ED"/>
    <w:rsid w:val="0001082E"/>
    <w:rsid w:val="00011EB4"/>
    <w:rsid w:val="0001325A"/>
    <w:rsid w:val="00015914"/>
    <w:rsid w:val="00026053"/>
    <w:rsid w:val="00031795"/>
    <w:rsid w:val="00031D64"/>
    <w:rsid w:val="00033AA1"/>
    <w:rsid w:val="000437CF"/>
    <w:rsid w:val="000477C4"/>
    <w:rsid w:val="00052CF2"/>
    <w:rsid w:val="00052FA8"/>
    <w:rsid w:val="00053889"/>
    <w:rsid w:val="0005461D"/>
    <w:rsid w:val="00054DB3"/>
    <w:rsid w:val="0005533A"/>
    <w:rsid w:val="00060B20"/>
    <w:rsid w:val="00060C69"/>
    <w:rsid w:val="00061806"/>
    <w:rsid w:val="00062688"/>
    <w:rsid w:val="00066BB1"/>
    <w:rsid w:val="00076903"/>
    <w:rsid w:val="00081D14"/>
    <w:rsid w:val="0008590A"/>
    <w:rsid w:val="000961DD"/>
    <w:rsid w:val="00097822"/>
    <w:rsid w:val="000A2271"/>
    <w:rsid w:val="000B2BEF"/>
    <w:rsid w:val="000B335C"/>
    <w:rsid w:val="000B4778"/>
    <w:rsid w:val="000B5A59"/>
    <w:rsid w:val="000B776E"/>
    <w:rsid w:val="000C1C01"/>
    <w:rsid w:val="000C34C7"/>
    <w:rsid w:val="000C59A8"/>
    <w:rsid w:val="000D27BD"/>
    <w:rsid w:val="000D5F1C"/>
    <w:rsid w:val="000F1DB7"/>
    <w:rsid w:val="0010469F"/>
    <w:rsid w:val="00105DF1"/>
    <w:rsid w:val="00110C75"/>
    <w:rsid w:val="00110E7F"/>
    <w:rsid w:val="00111429"/>
    <w:rsid w:val="00115FD2"/>
    <w:rsid w:val="001205AD"/>
    <w:rsid w:val="00122DAF"/>
    <w:rsid w:val="00136A14"/>
    <w:rsid w:val="00137E32"/>
    <w:rsid w:val="00141256"/>
    <w:rsid w:val="00141EE2"/>
    <w:rsid w:val="00144A69"/>
    <w:rsid w:val="00150D15"/>
    <w:rsid w:val="00151350"/>
    <w:rsid w:val="001633E6"/>
    <w:rsid w:val="001652E3"/>
    <w:rsid w:val="00165582"/>
    <w:rsid w:val="00171AB0"/>
    <w:rsid w:val="001723A2"/>
    <w:rsid w:val="00174FCE"/>
    <w:rsid w:val="00175AA5"/>
    <w:rsid w:val="00177CCF"/>
    <w:rsid w:val="00180AC0"/>
    <w:rsid w:val="0018656E"/>
    <w:rsid w:val="00186BAA"/>
    <w:rsid w:val="00187428"/>
    <w:rsid w:val="0019128E"/>
    <w:rsid w:val="00192F09"/>
    <w:rsid w:val="001A421F"/>
    <w:rsid w:val="001A43BA"/>
    <w:rsid w:val="001A5351"/>
    <w:rsid w:val="001A5364"/>
    <w:rsid w:val="001B0E57"/>
    <w:rsid w:val="001B1BF8"/>
    <w:rsid w:val="001B45FC"/>
    <w:rsid w:val="001B4880"/>
    <w:rsid w:val="001C05EC"/>
    <w:rsid w:val="001C3151"/>
    <w:rsid w:val="001C3E70"/>
    <w:rsid w:val="001C58E0"/>
    <w:rsid w:val="001C63B0"/>
    <w:rsid w:val="001C7BA4"/>
    <w:rsid w:val="001D4BFF"/>
    <w:rsid w:val="001D65EC"/>
    <w:rsid w:val="001E5766"/>
    <w:rsid w:val="001F09DD"/>
    <w:rsid w:val="001F1A20"/>
    <w:rsid w:val="001F42B5"/>
    <w:rsid w:val="001F5390"/>
    <w:rsid w:val="001F59D2"/>
    <w:rsid w:val="001F7EC1"/>
    <w:rsid w:val="002027DA"/>
    <w:rsid w:val="0020489D"/>
    <w:rsid w:val="00207041"/>
    <w:rsid w:val="00210525"/>
    <w:rsid w:val="0021095D"/>
    <w:rsid w:val="002141AB"/>
    <w:rsid w:val="00214918"/>
    <w:rsid w:val="00225E7B"/>
    <w:rsid w:val="00226BE3"/>
    <w:rsid w:val="00232490"/>
    <w:rsid w:val="002345DD"/>
    <w:rsid w:val="002348CF"/>
    <w:rsid w:val="00234EB5"/>
    <w:rsid w:val="00235D76"/>
    <w:rsid w:val="00237030"/>
    <w:rsid w:val="002424EE"/>
    <w:rsid w:val="0026197C"/>
    <w:rsid w:val="00262D91"/>
    <w:rsid w:val="0026376A"/>
    <w:rsid w:val="00263B5C"/>
    <w:rsid w:val="0026405C"/>
    <w:rsid w:val="0027241D"/>
    <w:rsid w:val="002749A1"/>
    <w:rsid w:val="00274A49"/>
    <w:rsid w:val="00274EDA"/>
    <w:rsid w:val="00275E5D"/>
    <w:rsid w:val="0028027C"/>
    <w:rsid w:val="00280DB1"/>
    <w:rsid w:val="00283067"/>
    <w:rsid w:val="00285ADF"/>
    <w:rsid w:val="00290102"/>
    <w:rsid w:val="00295786"/>
    <w:rsid w:val="002A5F0D"/>
    <w:rsid w:val="002A789A"/>
    <w:rsid w:val="002B1600"/>
    <w:rsid w:val="002B44E7"/>
    <w:rsid w:val="002B6149"/>
    <w:rsid w:val="002C6775"/>
    <w:rsid w:val="002C7C23"/>
    <w:rsid w:val="002E1AA1"/>
    <w:rsid w:val="002E4C21"/>
    <w:rsid w:val="002E6EA5"/>
    <w:rsid w:val="002F0CEF"/>
    <w:rsid w:val="002F24B0"/>
    <w:rsid w:val="002F5997"/>
    <w:rsid w:val="002F75C7"/>
    <w:rsid w:val="00305C9B"/>
    <w:rsid w:val="0030628F"/>
    <w:rsid w:val="003133A2"/>
    <w:rsid w:val="00313EA0"/>
    <w:rsid w:val="00316281"/>
    <w:rsid w:val="00317D4D"/>
    <w:rsid w:val="00321894"/>
    <w:rsid w:val="003231D6"/>
    <w:rsid w:val="00323902"/>
    <w:rsid w:val="00327322"/>
    <w:rsid w:val="003362AF"/>
    <w:rsid w:val="00336854"/>
    <w:rsid w:val="0034170D"/>
    <w:rsid w:val="00341B9C"/>
    <w:rsid w:val="003427D0"/>
    <w:rsid w:val="00355550"/>
    <w:rsid w:val="00355B9C"/>
    <w:rsid w:val="00366FC3"/>
    <w:rsid w:val="00371DF2"/>
    <w:rsid w:val="00372094"/>
    <w:rsid w:val="0037529A"/>
    <w:rsid w:val="00375B07"/>
    <w:rsid w:val="003770D0"/>
    <w:rsid w:val="0038359B"/>
    <w:rsid w:val="00384D91"/>
    <w:rsid w:val="00385480"/>
    <w:rsid w:val="00385AD5"/>
    <w:rsid w:val="00395A90"/>
    <w:rsid w:val="003A2E4B"/>
    <w:rsid w:val="003A3A32"/>
    <w:rsid w:val="003D2BEE"/>
    <w:rsid w:val="003D468E"/>
    <w:rsid w:val="003E79F6"/>
    <w:rsid w:val="003E7B24"/>
    <w:rsid w:val="003F202C"/>
    <w:rsid w:val="003F234D"/>
    <w:rsid w:val="003F64E1"/>
    <w:rsid w:val="00402708"/>
    <w:rsid w:val="00402935"/>
    <w:rsid w:val="0040396A"/>
    <w:rsid w:val="00404BB9"/>
    <w:rsid w:val="004067C6"/>
    <w:rsid w:val="0041072F"/>
    <w:rsid w:val="00412E92"/>
    <w:rsid w:val="004150DE"/>
    <w:rsid w:val="004152C6"/>
    <w:rsid w:val="00420DF4"/>
    <w:rsid w:val="00434462"/>
    <w:rsid w:val="00436705"/>
    <w:rsid w:val="00444D4D"/>
    <w:rsid w:val="00446160"/>
    <w:rsid w:val="004525E6"/>
    <w:rsid w:val="00454113"/>
    <w:rsid w:val="00465647"/>
    <w:rsid w:val="004659D4"/>
    <w:rsid w:val="0047473F"/>
    <w:rsid w:val="0047519C"/>
    <w:rsid w:val="0048761D"/>
    <w:rsid w:val="00487E07"/>
    <w:rsid w:val="00490DC3"/>
    <w:rsid w:val="004916F7"/>
    <w:rsid w:val="00491F57"/>
    <w:rsid w:val="00496843"/>
    <w:rsid w:val="00496EBE"/>
    <w:rsid w:val="004A0AD5"/>
    <w:rsid w:val="004A31B0"/>
    <w:rsid w:val="004A734A"/>
    <w:rsid w:val="004B390C"/>
    <w:rsid w:val="004C1E48"/>
    <w:rsid w:val="004E14D7"/>
    <w:rsid w:val="004E17FF"/>
    <w:rsid w:val="004E26C1"/>
    <w:rsid w:val="004E2875"/>
    <w:rsid w:val="004E3AC8"/>
    <w:rsid w:val="004E3EE5"/>
    <w:rsid w:val="004E50C0"/>
    <w:rsid w:val="004F1E42"/>
    <w:rsid w:val="004F787B"/>
    <w:rsid w:val="005030A8"/>
    <w:rsid w:val="00505A1F"/>
    <w:rsid w:val="00505A21"/>
    <w:rsid w:val="00505F60"/>
    <w:rsid w:val="00506773"/>
    <w:rsid w:val="00510158"/>
    <w:rsid w:val="005169FC"/>
    <w:rsid w:val="0052323A"/>
    <w:rsid w:val="0052382C"/>
    <w:rsid w:val="0052412E"/>
    <w:rsid w:val="005253C3"/>
    <w:rsid w:val="00525F16"/>
    <w:rsid w:val="00526DC0"/>
    <w:rsid w:val="00535F66"/>
    <w:rsid w:val="00536646"/>
    <w:rsid w:val="0053770A"/>
    <w:rsid w:val="005443E0"/>
    <w:rsid w:val="00550E6A"/>
    <w:rsid w:val="005538AA"/>
    <w:rsid w:val="00556CF1"/>
    <w:rsid w:val="00557393"/>
    <w:rsid w:val="005624D8"/>
    <w:rsid w:val="00562C9D"/>
    <w:rsid w:val="00563502"/>
    <w:rsid w:val="00563DEE"/>
    <w:rsid w:val="00564503"/>
    <w:rsid w:val="005664B7"/>
    <w:rsid w:val="005704BD"/>
    <w:rsid w:val="00587530"/>
    <w:rsid w:val="00591FBB"/>
    <w:rsid w:val="00592057"/>
    <w:rsid w:val="00597B7E"/>
    <w:rsid w:val="005A2482"/>
    <w:rsid w:val="005A2B9D"/>
    <w:rsid w:val="005A2F49"/>
    <w:rsid w:val="005B077C"/>
    <w:rsid w:val="005B3B5E"/>
    <w:rsid w:val="005B4B75"/>
    <w:rsid w:val="005C00B2"/>
    <w:rsid w:val="005C0257"/>
    <w:rsid w:val="005C6311"/>
    <w:rsid w:val="005D129E"/>
    <w:rsid w:val="005D36D1"/>
    <w:rsid w:val="005D5319"/>
    <w:rsid w:val="005E2B5A"/>
    <w:rsid w:val="005E3BB2"/>
    <w:rsid w:val="005E4712"/>
    <w:rsid w:val="005E59AF"/>
    <w:rsid w:val="005F4BD0"/>
    <w:rsid w:val="006118E6"/>
    <w:rsid w:val="0061361C"/>
    <w:rsid w:val="00613E6F"/>
    <w:rsid w:val="00615E08"/>
    <w:rsid w:val="00617CDA"/>
    <w:rsid w:val="0062247A"/>
    <w:rsid w:val="00625783"/>
    <w:rsid w:val="00636500"/>
    <w:rsid w:val="00640393"/>
    <w:rsid w:val="00643285"/>
    <w:rsid w:val="00643ADA"/>
    <w:rsid w:val="00647414"/>
    <w:rsid w:val="0065266D"/>
    <w:rsid w:val="00655E62"/>
    <w:rsid w:val="00656CC7"/>
    <w:rsid w:val="00657E72"/>
    <w:rsid w:val="006615D0"/>
    <w:rsid w:val="0066268A"/>
    <w:rsid w:val="006632F7"/>
    <w:rsid w:val="006662FF"/>
    <w:rsid w:val="006801BF"/>
    <w:rsid w:val="00681F2A"/>
    <w:rsid w:val="00682580"/>
    <w:rsid w:val="0068353E"/>
    <w:rsid w:val="00687465"/>
    <w:rsid w:val="00687BD5"/>
    <w:rsid w:val="006912B4"/>
    <w:rsid w:val="00692C2F"/>
    <w:rsid w:val="00694B7B"/>
    <w:rsid w:val="00694DE7"/>
    <w:rsid w:val="00697B8E"/>
    <w:rsid w:val="006A18B0"/>
    <w:rsid w:val="006A2D67"/>
    <w:rsid w:val="006A459D"/>
    <w:rsid w:val="006A55CE"/>
    <w:rsid w:val="006B4DD4"/>
    <w:rsid w:val="006D33B0"/>
    <w:rsid w:val="006D3DFB"/>
    <w:rsid w:val="006D69E9"/>
    <w:rsid w:val="006D7AE4"/>
    <w:rsid w:val="006E17A1"/>
    <w:rsid w:val="006E72D3"/>
    <w:rsid w:val="006F104B"/>
    <w:rsid w:val="006F1E75"/>
    <w:rsid w:val="00700253"/>
    <w:rsid w:val="0070084B"/>
    <w:rsid w:val="00700C6E"/>
    <w:rsid w:val="00712F35"/>
    <w:rsid w:val="00724E8B"/>
    <w:rsid w:val="00726325"/>
    <w:rsid w:val="00737755"/>
    <w:rsid w:val="00740692"/>
    <w:rsid w:val="00741CC5"/>
    <w:rsid w:val="00743EA7"/>
    <w:rsid w:val="00744CB1"/>
    <w:rsid w:val="00750C73"/>
    <w:rsid w:val="00755D8B"/>
    <w:rsid w:val="00756538"/>
    <w:rsid w:val="0076392C"/>
    <w:rsid w:val="007643BF"/>
    <w:rsid w:val="00765F8C"/>
    <w:rsid w:val="00767A8E"/>
    <w:rsid w:val="00773CB8"/>
    <w:rsid w:val="0077624B"/>
    <w:rsid w:val="00780B80"/>
    <w:rsid w:val="00783975"/>
    <w:rsid w:val="00784B6C"/>
    <w:rsid w:val="00796166"/>
    <w:rsid w:val="007A1533"/>
    <w:rsid w:val="007A2596"/>
    <w:rsid w:val="007B2074"/>
    <w:rsid w:val="007C6BA3"/>
    <w:rsid w:val="007D471F"/>
    <w:rsid w:val="007D4BD6"/>
    <w:rsid w:val="007D562C"/>
    <w:rsid w:val="007E4EBC"/>
    <w:rsid w:val="007E509B"/>
    <w:rsid w:val="007E72AC"/>
    <w:rsid w:val="007F6CE9"/>
    <w:rsid w:val="00801BB6"/>
    <w:rsid w:val="00803110"/>
    <w:rsid w:val="008074CD"/>
    <w:rsid w:val="00810368"/>
    <w:rsid w:val="008113B0"/>
    <w:rsid w:val="00811757"/>
    <w:rsid w:val="00813DB0"/>
    <w:rsid w:val="00814423"/>
    <w:rsid w:val="008147E7"/>
    <w:rsid w:val="0081573C"/>
    <w:rsid w:val="00821C9F"/>
    <w:rsid w:val="008252B2"/>
    <w:rsid w:val="008255F4"/>
    <w:rsid w:val="00826E36"/>
    <w:rsid w:val="00827331"/>
    <w:rsid w:val="00827F51"/>
    <w:rsid w:val="00830129"/>
    <w:rsid w:val="008350B4"/>
    <w:rsid w:val="0083575C"/>
    <w:rsid w:val="00841E85"/>
    <w:rsid w:val="008430E3"/>
    <w:rsid w:val="00843AE2"/>
    <w:rsid w:val="0084492B"/>
    <w:rsid w:val="008522D3"/>
    <w:rsid w:val="00854C53"/>
    <w:rsid w:val="0085501C"/>
    <w:rsid w:val="008575D3"/>
    <w:rsid w:val="00860655"/>
    <w:rsid w:val="00860A67"/>
    <w:rsid w:val="00861454"/>
    <w:rsid w:val="008622A5"/>
    <w:rsid w:val="00865AB0"/>
    <w:rsid w:val="00867ED9"/>
    <w:rsid w:val="00871C68"/>
    <w:rsid w:val="00872BAE"/>
    <w:rsid w:val="008818A3"/>
    <w:rsid w:val="00887669"/>
    <w:rsid w:val="00893148"/>
    <w:rsid w:val="00893729"/>
    <w:rsid w:val="0089459D"/>
    <w:rsid w:val="00894D06"/>
    <w:rsid w:val="0089512D"/>
    <w:rsid w:val="00895EA9"/>
    <w:rsid w:val="00895F4E"/>
    <w:rsid w:val="00896247"/>
    <w:rsid w:val="0089702A"/>
    <w:rsid w:val="008A2C38"/>
    <w:rsid w:val="008A7335"/>
    <w:rsid w:val="008C3B1F"/>
    <w:rsid w:val="008C45B6"/>
    <w:rsid w:val="008C54E2"/>
    <w:rsid w:val="008C6C09"/>
    <w:rsid w:val="008D251D"/>
    <w:rsid w:val="008D3244"/>
    <w:rsid w:val="008D38E5"/>
    <w:rsid w:val="008D4A5E"/>
    <w:rsid w:val="008D767F"/>
    <w:rsid w:val="008E086C"/>
    <w:rsid w:val="008E1092"/>
    <w:rsid w:val="008E1349"/>
    <w:rsid w:val="008E347A"/>
    <w:rsid w:val="008E3EB0"/>
    <w:rsid w:val="008E618A"/>
    <w:rsid w:val="008E62F7"/>
    <w:rsid w:val="008E63D6"/>
    <w:rsid w:val="008E74D8"/>
    <w:rsid w:val="008F0411"/>
    <w:rsid w:val="008F05BA"/>
    <w:rsid w:val="008F3755"/>
    <w:rsid w:val="008F4262"/>
    <w:rsid w:val="008F4C9C"/>
    <w:rsid w:val="00901045"/>
    <w:rsid w:val="00901D13"/>
    <w:rsid w:val="00902168"/>
    <w:rsid w:val="009069D9"/>
    <w:rsid w:val="0090790A"/>
    <w:rsid w:val="00910A75"/>
    <w:rsid w:val="00910D69"/>
    <w:rsid w:val="00913ECE"/>
    <w:rsid w:val="00914ACF"/>
    <w:rsid w:val="0091579E"/>
    <w:rsid w:val="00922907"/>
    <w:rsid w:val="009237F7"/>
    <w:rsid w:val="00927DB3"/>
    <w:rsid w:val="00930902"/>
    <w:rsid w:val="00937CDF"/>
    <w:rsid w:val="00941628"/>
    <w:rsid w:val="00943CF2"/>
    <w:rsid w:val="009519A3"/>
    <w:rsid w:val="00965924"/>
    <w:rsid w:val="009703B1"/>
    <w:rsid w:val="009734F5"/>
    <w:rsid w:val="00975320"/>
    <w:rsid w:val="009755BE"/>
    <w:rsid w:val="00976DFD"/>
    <w:rsid w:val="009857E3"/>
    <w:rsid w:val="0099168C"/>
    <w:rsid w:val="0099720E"/>
    <w:rsid w:val="009A0B9C"/>
    <w:rsid w:val="009A5B00"/>
    <w:rsid w:val="009A6AD5"/>
    <w:rsid w:val="009A7F11"/>
    <w:rsid w:val="009B1D08"/>
    <w:rsid w:val="009B4BDD"/>
    <w:rsid w:val="009B67F9"/>
    <w:rsid w:val="009C08A5"/>
    <w:rsid w:val="009C0BEE"/>
    <w:rsid w:val="009C624B"/>
    <w:rsid w:val="009D0777"/>
    <w:rsid w:val="009D192E"/>
    <w:rsid w:val="009D7FDD"/>
    <w:rsid w:val="009E0128"/>
    <w:rsid w:val="009E13BB"/>
    <w:rsid w:val="009E15A2"/>
    <w:rsid w:val="009E46D0"/>
    <w:rsid w:val="009F6828"/>
    <w:rsid w:val="00A0795B"/>
    <w:rsid w:val="00A1052D"/>
    <w:rsid w:val="00A105B7"/>
    <w:rsid w:val="00A15A11"/>
    <w:rsid w:val="00A17A81"/>
    <w:rsid w:val="00A21097"/>
    <w:rsid w:val="00A317FA"/>
    <w:rsid w:val="00A318E2"/>
    <w:rsid w:val="00A350F6"/>
    <w:rsid w:val="00A37194"/>
    <w:rsid w:val="00A3762A"/>
    <w:rsid w:val="00A4332B"/>
    <w:rsid w:val="00A47BD2"/>
    <w:rsid w:val="00A63456"/>
    <w:rsid w:val="00A6647C"/>
    <w:rsid w:val="00A76A5D"/>
    <w:rsid w:val="00A918FA"/>
    <w:rsid w:val="00A92050"/>
    <w:rsid w:val="00AA15F1"/>
    <w:rsid w:val="00AA7C07"/>
    <w:rsid w:val="00AB004F"/>
    <w:rsid w:val="00AB0AD3"/>
    <w:rsid w:val="00AB156D"/>
    <w:rsid w:val="00AB2638"/>
    <w:rsid w:val="00AC0746"/>
    <w:rsid w:val="00AC0B4E"/>
    <w:rsid w:val="00AC3BFB"/>
    <w:rsid w:val="00AC5653"/>
    <w:rsid w:val="00AC7CB5"/>
    <w:rsid w:val="00AD0AE6"/>
    <w:rsid w:val="00AD53F7"/>
    <w:rsid w:val="00AD72BA"/>
    <w:rsid w:val="00AE0248"/>
    <w:rsid w:val="00AE053E"/>
    <w:rsid w:val="00AE5C76"/>
    <w:rsid w:val="00AE6FC1"/>
    <w:rsid w:val="00AF2855"/>
    <w:rsid w:val="00AF31AF"/>
    <w:rsid w:val="00AF3B22"/>
    <w:rsid w:val="00AF70D4"/>
    <w:rsid w:val="00B00BC1"/>
    <w:rsid w:val="00B00E0F"/>
    <w:rsid w:val="00B07852"/>
    <w:rsid w:val="00B128C5"/>
    <w:rsid w:val="00B16D84"/>
    <w:rsid w:val="00B228AC"/>
    <w:rsid w:val="00B27ACD"/>
    <w:rsid w:val="00B312F6"/>
    <w:rsid w:val="00B40FD2"/>
    <w:rsid w:val="00B456A0"/>
    <w:rsid w:val="00B46E93"/>
    <w:rsid w:val="00B53825"/>
    <w:rsid w:val="00B5796A"/>
    <w:rsid w:val="00B64903"/>
    <w:rsid w:val="00B66D72"/>
    <w:rsid w:val="00B72C05"/>
    <w:rsid w:val="00B80548"/>
    <w:rsid w:val="00B83E90"/>
    <w:rsid w:val="00B84F66"/>
    <w:rsid w:val="00B931D4"/>
    <w:rsid w:val="00B93DAB"/>
    <w:rsid w:val="00B954DD"/>
    <w:rsid w:val="00B95F48"/>
    <w:rsid w:val="00BA198A"/>
    <w:rsid w:val="00BA3613"/>
    <w:rsid w:val="00BA713B"/>
    <w:rsid w:val="00BB066E"/>
    <w:rsid w:val="00BB09AA"/>
    <w:rsid w:val="00BB0FEE"/>
    <w:rsid w:val="00BB16BA"/>
    <w:rsid w:val="00BB5CD5"/>
    <w:rsid w:val="00BB6CEC"/>
    <w:rsid w:val="00BC460A"/>
    <w:rsid w:val="00BC4660"/>
    <w:rsid w:val="00BC6C87"/>
    <w:rsid w:val="00BD5395"/>
    <w:rsid w:val="00BE7941"/>
    <w:rsid w:val="00BF10F8"/>
    <w:rsid w:val="00BF3110"/>
    <w:rsid w:val="00BF31FF"/>
    <w:rsid w:val="00C0003A"/>
    <w:rsid w:val="00C00D6F"/>
    <w:rsid w:val="00C0270C"/>
    <w:rsid w:val="00C03E63"/>
    <w:rsid w:val="00C050D0"/>
    <w:rsid w:val="00C052AB"/>
    <w:rsid w:val="00C05B68"/>
    <w:rsid w:val="00C07013"/>
    <w:rsid w:val="00C139C6"/>
    <w:rsid w:val="00C151E5"/>
    <w:rsid w:val="00C20522"/>
    <w:rsid w:val="00C21552"/>
    <w:rsid w:val="00C22CEE"/>
    <w:rsid w:val="00C276F0"/>
    <w:rsid w:val="00C355AF"/>
    <w:rsid w:val="00C37204"/>
    <w:rsid w:val="00C40B29"/>
    <w:rsid w:val="00C5107F"/>
    <w:rsid w:val="00C564A1"/>
    <w:rsid w:val="00C572B0"/>
    <w:rsid w:val="00C57464"/>
    <w:rsid w:val="00C62415"/>
    <w:rsid w:val="00C63DFA"/>
    <w:rsid w:val="00C64C59"/>
    <w:rsid w:val="00C674A4"/>
    <w:rsid w:val="00C767A2"/>
    <w:rsid w:val="00C80439"/>
    <w:rsid w:val="00C831AD"/>
    <w:rsid w:val="00C863BF"/>
    <w:rsid w:val="00C86A08"/>
    <w:rsid w:val="00C87FAB"/>
    <w:rsid w:val="00C91EC9"/>
    <w:rsid w:val="00C92195"/>
    <w:rsid w:val="00C934C2"/>
    <w:rsid w:val="00C94187"/>
    <w:rsid w:val="00C952D9"/>
    <w:rsid w:val="00CA24B8"/>
    <w:rsid w:val="00CA4F69"/>
    <w:rsid w:val="00CA7557"/>
    <w:rsid w:val="00CA7DF6"/>
    <w:rsid w:val="00CC011D"/>
    <w:rsid w:val="00CC27CC"/>
    <w:rsid w:val="00CC2BC6"/>
    <w:rsid w:val="00CD19A7"/>
    <w:rsid w:val="00CD3BF8"/>
    <w:rsid w:val="00CE34FA"/>
    <w:rsid w:val="00CE46AB"/>
    <w:rsid w:val="00CE6F07"/>
    <w:rsid w:val="00D015C8"/>
    <w:rsid w:val="00D023E5"/>
    <w:rsid w:val="00D040C1"/>
    <w:rsid w:val="00D11AE9"/>
    <w:rsid w:val="00D15FE3"/>
    <w:rsid w:val="00D16829"/>
    <w:rsid w:val="00D16EF2"/>
    <w:rsid w:val="00D23D2A"/>
    <w:rsid w:val="00D274AF"/>
    <w:rsid w:val="00D35F1C"/>
    <w:rsid w:val="00D36F14"/>
    <w:rsid w:val="00D40BA1"/>
    <w:rsid w:val="00D42272"/>
    <w:rsid w:val="00D45AD7"/>
    <w:rsid w:val="00D53C47"/>
    <w:rsid w:val="00D647C5"/>
    <w:rsid w:val="00D6616B"/>
    <w:rsid w:val="00D71F9E"/>
    <w:rsid w:val="00D82A7A"/>
    <w:rsid w:val="00D84356"/>
    <w:rsid w:val="00D859E1"/>
    <w:rsid w:val="00D92E3F"/>
    <w:rsid w:val="00D93113"/>
    <w:rsid w:val="00D94FBD"/>
    <w:rsid w:val="00DA2D86"/>
    <w:rsid w:val="00DA4CC9"/>
    <w:rsid w:val="00DA50E5"/>
    <w:rsid w:val="00DB35FC"/>
    <w:rsid w:val="00DB47BD"/>
    <w:rsid w:val="00DB603E"/>
    <w:rsid w:val="00DC1C52"/>
    <w:rsid w:val="00DC4272"/>
    <w:rsid w:val="00DD3A18"/>
    <w:rsid w:val="00DD5AFF"/>
    <w:rsid w:val="00DE0063"/>
    <w:rsid w:val="00DE27A8"/>
    <w:rsid w:val="00DF08C5"/>
    <w:rsid w:val="00DF5919"/>
    <w:rsid w:val="00E008D9"/>
    <w:rsid w:val="00E0131A"/>
    <w:rsid w:val="00E025B3"/>
    <w:rsid w:val="00E02C69"/>
    <w:rsid w:val="00E03ABD"/>
    <w:rsid w:val="00E05457"/>
    <w:rsid w:val="00E05CA3"/>
    <w:rsid w:val="00E05D64"/>
    <w:rsid w:val="00E05E07"/>
    <w:rsid w:val="00E06029"/>
    <w:rsid w:val="00E0655B"/>
    <w:rsid w:val="00E1171C"/>
    <w:rsid w:val="00E12D43"/>
    <w:rsid w:val="00E15CF3"/>
    <w:rsid w:val="00E17AFA"/>
    <w:rsid w:val="00E225BE"/>
    <w:rsid w:val="00E2718D"/>
    <w:rsid w:val="00E3223A"/>
    <w:rsid w:val="00E40D4C"/>
    <w:rsid w:val="00E43113"/>
    <w:rsid w:val="00E44896"/>
    <w:rsid w:val="00E5056B"/>
    <w:rsid w:val="00E51A6F"/>
    <w:rsid w:val="00E52350"/>
    <w:rsid w:val="00E541AB"/>
    <w:rsid w:val="00E55427"/>
    <w:rsid w:val="00E55E5A"/>
    <w:rsid w:val="00E6169C"/>
    <w:rsid w:val="00E62606"/>
    <w:rsid w:val="00E62EB8"/>
    <w:rsid w:val="00E6371A"/>
    <w:rsid w:val="00E70216"/>
    <w:rsid w:val="00E72889"/>
    <w:rsid w:val="00E75124"/>
    <w:rsid w:val="00E801ED"/>
    <w:rsid w:val="00E809B3"/>
    <w:rsid w:val="00E816CC"/>
    <w:rsid w:val="00E83C5A"/>
    <w:rsid w:val="00E850A3"/>
    <w:rsid w:val="00E90516"/>
    <w:rsid w:val="00E90AF5"/>
    <w:rsid w:val="00E9408A"/>
    <w:rsid w:val="00E956C8"/>
    <w:rsid w:val="00EA0942"/>
    <w:rsid w:val="00EB1036"/>
    <w:rsid w:val="00EB1C5C"/>
    <w:rsid w:val="00EB2B40"/>
    <w:rsid w:val="00EB3907"/>
    <w:rsid w:val="00EB67E8"/>
    <w:rsid w:val="00EC1CCF"/>
    <w:rsid w:val="00EC1F78"/>
    <w:rsid w:val="00EC3674"/>
    <w:rsid w:val="00EC4C11"/>
    <w:rsid w:val="00EC5354"/>
    <w:rsid w:val="00EC7534"/>
    <w:rsid w:val="00ED384A"/>
    <w:rsid w:val="00ED6929"/>
    <w:rsid w:val="00ED7E2D"/>
    <w:rsid w:val="00EE0A23"/>
    <w:rsid w:val="00EE0A96"/>
    <w:rsid w:val="00EE1476"/>
    <w:rsid w:val="00EE1B77"/>
    <w:rsid w:val="00EF18BB"/>
    <w:rsid w:val="00EF5868"/>
    <w:rsid w:val="00EF7D0D"/>
    <w:rsid w:val="00F02B3E"/>
    <w:rsid w:val="00F15C6B"/>
    <w:rsid w:val="00F16A4E"/>
    <w:rsid w:val="00F17DF6"/>
    <w:rsid w:val="00F20436"/>
    <w:rsid w:val="00F20E9E"/>
    <w:rsid w:val="00F340FE"/>
    <w:rsid w:val="00F40357"/>
    <w:rsid w:val="00F41A0D"/>
    <w:rsid w:val="00F42D40"/>
    <w:rsid w:val="00F4705F"/>
    <w:rsid w:val="00F5384E"/>
    <w:rsid w:val="00F542AB"/>
    <w:rsid w:val="00F65CDD"/>
    <w:rsid w:val="00F7608F"/>
    <w:rsid w:val="00F7653D"/>
    <w:rsid w:val="00F8096C"/>
    <w:rsid w:val="00F82CE9"/>
    <w:rsid w:val="00F831CE"/>
    <w:rsid w:val="00F83817"/>
    <w:rsid w:val="00F93151"/>
    <w:rsid w:val="00F9528C"/>
    <w:rsid w:val="00F966E0"/>
    <w:rsid w:val="00FA0911"/>
    <w:rsid w:val="00FA3FBA"/>
    <w:rsid w:val="00FA7E72"/>
    <w:rsid w:val="00FB0C50"/>
    <w:rsid w:val="00FB1BCD"/>
    <w:rsid w:val="00FB223F"/>
    <w:rsid w:val="00FB3D4B"/>
    <w:rsid w:val="00FB56F5"/>
    <w:rsid w:val="00FB5C4D"/>
    <w:rsid w:val="00FD0BCD"/>
    <w:rsid w:val="00FD42E6"/>
    <w:rsid w:val="00FD54F1"/>
    <w:rsid w:val="00FE2610"/>
    <w:rsid w:val="00FE3C04"/>
    <w:rsid w:val="00FE4565"/>
    <w:rsid w:val="00FF0BAE"/>
    <w:rsid w:val="00FF2F04"/>
    <w:rsid w:val="00FF30E9"/>
    <w:rsid w:val="00FF3EFF"/>
    <w:rsid w:val="00FF509B"/>
    <w:rsid w:val="00FF78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D6B56F9-5091-447A-9795-704E806B1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1"/>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link w:val="FooterChar"/>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aliases w:val="Normal bullet 2,List Paragraph1,Forth level,List1,body 2,List Paragraph11,Listă colorată - Accentuare 11,Bullet,Citation List"/>
    <w:basedOn w:val="Normal"/>
    <w:link w:val="ListParagraphChar"/>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character" w:customStyle="1" w:styleId="FooterChar">
    <w:name w:val="Footer Char"/>
    <w:basedOn w:val="DefaultParagraphFont"/>
    <w:link w:val="Footer"/>
    <w:rsid w:val="007B2074"/>
    <w:rPr>
      <w:rFonts w:ascii="Arial" w:hAnsi="Arial"/>
      <w:sz w:val="22"/>
      <w:szCs w:val="24"/>
      <w:lang w:val="en-US" w:eastAsia="en-US"/>
    </w:rPr>
  </w:style>
  <w:style w:type="character" w:customStyle="1" w:styleId="NoSpacingChar">
    <w:name w:val="No Spacing Char"/>
    <w:link w:val="NoSpacing"/>
    <w:uiPriority w:val="1"/>
    <w:rsid w:val="00827F51"/>
    <w:rPr>
      <w:rFonts w:ascii="MS Sans Serif" w:hAnsi="MS Sans Serif"/>
      <w:lang w:val="en-US" w:eastAsia="en-US"/>
    </w:rPr>
  </w:style>
  <w:style w:type="paragraph" w:styleId="Subtitle">
    <w:name w:val="Subtitle"/>
    <w:basedOn w:val="Normal"/>
    <w:link w:val="SubtitleChar"/>
    <w:qFormat/>
    <w:rsid w:val="00186BAA"/>
    <w:pPr>
      <w:overflowPunct/>
      <w:autoSpaceDE/>
      <w:autoSpaceDN/>
      <w:adjustRightInd/>
      <w:jc w:val="center"/>
      <w:textAlignment w:val="auto"/>
    </w:pPr>
    <w:rPr>
      <w:rFonts w:ascii="Times New Roman" w:eastAsia="Times New Roman" w:hAnsi="Times New Roman"/>
      <w:b/>
      <w:sz w:val="28"/>
      <w:lang w:val="fr-BE" w:eastAsia="en-GB"/>
    </w:rPr>
  </w:style>
  <w:style w:type="character" w:customStyle="1" w:styleId="SubtitleChar">
    <w:name w:val="Subtitle Char"/>
    <w:basedOn w:val="DefaultParagraphFont"/>
    <w:link w:val="Subtitle"/>
    <w:rsid w:val="00186BAA"/>
    <w:rPr>
      <w:rFonts w:eastAsia="Times New Roman"/>
      <w:b/>
      <w:sz w:val="28"/>
      <w:lang w:val="fr-BE" w:eastAsia="en-GB"/>
    </w:rPr>
  </w:style>
  <w:style w:type="paragraph" w:styleId="HTMLPreformatted">
    <w:name w:val="HTML Preformatted"/>
    <w:basedOn w:val="Normal"/>
    <w:link w:val="HTMLPreformattedChar"/>
    <w:uiPriority w:val="99"/>
    <w:unhideWhenUsed/>
    <w:rsid w:val="00496E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Times New Roman" w:hAnsi="Courier New"/>
      <w:lang w:val="x-none" w:eastAsia="x-none"/>
    </w:rPr>
  </w:style>
  <w:style w:type="character" w:customStyle="1" w:styleId="HTMLPreformattedChar">
    <w:name w:val="HTML Preformatted Char"/>
    <w:basedOn w:val="DefaultParagraphFont"/>
    <w:link w:val="HTMLPreformatted"/>
    <w:uiPriority w:val="99"/>
    <w:rsid w:val="00496EBE"/>
    <w:rPr>
      <w:rFonts w:ascii="Courier New" w:eastAsia="Times New Roman" w:hAnsi="Courier New"/>
      <w:lang w:val="x-none" w:eastAsia="x-none"/>
    </w:rPr>
  </w:style>
  <w:style w:type="paragraph" w:styleId="BalloonText">
    <w:name w:val="Balloon Text"/>
    <w:basedOn w:val="Normal"/>
    <w:link w:val="BalloonTextChar"/>
    <w:semiHidden/>
    <w:unhideWhenUsed/>
    <w:rsid w:val="00902168"/>
    <w:rPr>
      <w:rFonts w:ascii="Segoe UI" w:hAnsi="Segoe UI" w:cs="Segoe UI"/>
      <w:sz w:val="18"/>
      <w:szCs w:val="18"/>
    </w:rPr>
  </w:style>
  <w:style w:type="character" w:customStyle="1" w:styleId="BalloonTextChar">
    <w:name w:val="Balloon Text Char"/>
    <w:basedOn w:val="DefaultParagraphFont"/>
    <w:link w:val="BalloonText"/>
    <w:semiHidden/>
    <w:rsid w:val="00902168"/>
    <w:rPr>
      <w:rFonts w:ascii="Segoe UI" w:hAnsi="Segoe UI" w:cs="Segoe UI"/>
      <w:sz w:val="18"/>
      <w:szCs w:val="18"/>
      <w:lang w:val="en-US" w:eastAsia="en-US"/>
    </w:rPr>
  </w:style>
  <w:style w:type="paragraph" w:customStyle="1" w:styleId="Default">
    <w:name w:val="Default"/>
    <w:rsid w:val="00CD3BF8"/>
    <w:pPr>
      <w:autoSpaceDE w:val="0"/>
      <w:autoSpaceDN w:val="0"/>
      <w:adjustRightInd w:val="0"/>
    </w:pPr>
    <w:rPr>
      <w:rFonts w:ascii="Trebuchet MS" w:eastAsia="Calibri" w:hAnsi="Trebuchet MS" w:cs="Trebuchet MS"/>
      <w:color w:val="000000"/>
      <w:sz w:val="24"/>
      <w:szCs w:val="24"/>
      <w:lang w:val="en-US" w:eastAsia="en-US"/>
    </w:rPr>
  </w:style>
  <w:style w:type="character" w:customStyle="1" w:styleId="ListParagraphChar">
    <w:name w:val="List Paragraph Char"/>
    <w:aliases w:val="Normal bullet 2 Char,List Paragraph1 Char,Forth level Char,List1 Char,body 2 Char,List Paragraph11 Char,Listă colorată - Accentuare 11 Char,Bullet Char,Citation List Char"/>
    <w:link w:val="ListParagraph"/>
    <w:uiPriority w:val="34"/>
    <w:locked/>
    <w:rsid w:val="00C831AD"/>
    <w:rPr>
      <w:sz w:val="24"/>
      <w:szCs w:val="24"/>
      <w:lang w:val="en-US" w:eastAsia="en-US"/>
    </w:rPr>
  </w:style>
  <w:style w:type="character" w:styleId="Emphasis">
    <w:name w:val="Emphasis"/>
    <w:uiPriority w:val="20"/>
    <w:qFormat/>
    <w:rsid w:val="00F02B3E"/>
    <w:rPr>
      <w:i/>
      <w:iCs/>
    </w:rPr>
  </w:style>
  <w:style w:type="character" w:customStyle="1" w:styleId="Bodytext20">
    <w:name w:val="Body text (2)_"/>
    <w:link w:val="Bodytext21"/>
    <w:rsid w:val="00C57464"/>
    <w:rPr>
      <w:rFonts w:eastAsia="Calibri"/>
      <w:sz w:val="22"/>
      <w:szCs w:val="22"/>
      <w:shd w:val="clear" w:color="auto" w:fill="FFFFFF"/>
    </w:rPr>
  </w:style>
  <w:style w:type="paragraph" w:customStyle="1" w:styleId="Bodytext21">
    <w:name w:val="Body text (2)"/>
    <w:basedOn w:val="Normal"/>
    <w:link w:val="Bodytext20"/>
    <w:rsid w:val="00C57464"/>
    <w:pPr>
      <w:widowControl w:val="0"/>
      <w:shd w:val="clear" w:color="auto" w:fill="FFFFFF"/>
      <w:overflowPunct/>
      <w:autoSpaceDE/>
      <w:autoSpaceDN/>
      <w:adjustRightInd/>
      <w:spacing w:before="260" w:after="260" w:line="278" w:lineRule="exact"/>
      <w:ind w:hanging="420"/>
      <w:jc w:val="both"/>
      <w:textAlignment w:val="auto"/>
    </w:pPr>
    <w:rPr>
      <w:rFonts w:ascii="Times New Roman" w:eastAsia="Calibri" w:hAnsi="Times New Roman"/>
      <w:sz w:val="22"/>
      <w:szCs w:val="22"/>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0.jpeg"/><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7A5D2D-D415-4BD0-B46D-63BFE5FE9C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TotalTime>
  <Pages>1</Pages>
  <Words>4024</Words>
  <Characters>22941</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26912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nicol_allexa@yahoo.com</cp:lastModifiedBy>
  <cp:revision>201</cp:revision>
  <cp:lastPrinted>2021-12-15T11:51:00Z</cp:lastPrinted>
  <dcterms:created xsi:type="dcterms:W3CDTF">2019-02-28T12:32:00Z</dcterms:created>
  <dcterms:modified xsi:type="dcterms:W3CDTF">2021-12-15T11:53:00Z</dcterms:modified>
</cp:coreProperties>
</file>