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0"/>
        <w:gridCol w:w="4453"/>
      </w:tblGrid>
      <w:tr w:rsidR="00D023E5" w:rsidRPr="00D023E5" w:rsidTr="006A07A9">
        <w:tc>
          <w:tcPr>
            <w:tcW w:w="89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414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45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tabs>
                <w:tab w:val="center" w:pos="4320"/>
                <w:tab w:val="right" w:pos="8640"/>
              </w:tabs>
              <w:suppressAutoHyphens/>
              <w:overflowPunct/>
              <w:autoSpaceDE/>
              <w:autoSpaceDN/>
              <w:adjustRightInd/>
              <w:spacing w:after="120"/>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4140" w:type="dxa"/>
            <w:shd w:val="clear" w:color="auto" w:fill="auto"/>
          </w:tcPr>
          <w:p w:rsidR="00D023E5" w:rsidRPr="00D023E5" w:rsidRDefault="006A07A9" w:rsidP="006A07A9">
            <w:pPr>
              <w:widowControl w:val="0"/>
              <w:overflowPunct/>
              <w:autoSpaceDE/>
              <w:autoSpaceDN/>
              <w:spacing w:after="120"/>
              <w:jc w:val="both"/>
              <w:rPr>
                <w:rFonts w:ascii="Times New Roman" w:eastAsia="Calibri" w:hAnsi="Times New Roman"/>
                <w:sz w:val="22"/>
                <w:szCs w:val="22"/>
                <w:lang w:val="ro-RO" w:eastAsia="zh-CN"/>
              </w:rPr>
            </w:pPr>
            <w:r>
              <w:rPr>
                <w:rFonts w:ascii="Times New Roman" w:eastAsia="Calibri" w:hAnsi="Times New Roman"/>
                <w:sz w:val="22"/>
                <w:szCs w:val="22"/>
                <w:lang w:val="ro-RO" w:eastAsia="ar-SA"/>
              </w:rPr>
              <w:t>Jur. Nicușoara Mareș</w:t>
            </w:r>
          </w:p>
        </w:tc>
        <w:tc>
          <w:tcPr>
            <w:tcW w:w="4453" w:type="dxa"/>
            <w:shd w:val="clear" w:color="auto" w:fill="auto"/>
          </w:tcPr>
          <w:p w:rsidR="00D023E5" w:rsidRPr="00D023E5" w:rsidRDefault="006A07A9" w:rsidP="006A07A9">
            <w:pPr>
              <w:overflowPunct/>
              <w:autoSpaceDE/>
              <w:autoSpaceDN/>
              <w:adjustRightInd/>
              <w:spacing w:after="120"/>
              <w:textAlignment w:val="auto"/>
              <w:rPr>
                <w:rFonts w:ascii="Times New Roman" w:eastAsia="Times New Roman" w:hAnsi="Times New Roman"/>
                <w:sz w:val="22"/>
                <w:szCs w:val="22"/>
                <w:lang w:val="sq-AL"/>
              </w:rPr>
            </w:pPr>
            <w:r w:rsidRPr="00D023E5">
              <w:rPr>
                <w:rFonts w:ascii="Times New Roman" w:eastAsia="Calibri" w:hAnsi="Times New Roman"/>
                <w:sz w:val="22"/>
                <w:szCs w:val="22"/>
                <w:lang w:val="ro-RO" w:eastAsia="ro-RO"/>
              </w:rPr>
              <w:t>Director Interimar Directia</w:t>
            </w:r>
            <w:r>
              <w:rPr>
                <w:rFonts w:ascii="Times New Roman" w:eastAsia="Calibri" w:hAnsi="Times New Roman"/>
                <w:sz w:val="22"/>
                <w:szCs w:val="22"/>
                <w:lang w:val="ro-RO" w:eastAsia="ro-RO"/>
              </w:rPr>
              <w:t xml:space="preserve"> Cămine și Cantine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4140"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4140" w:type="dxa"/>
            <w:shd w:val="clear" w:color="auto" w:fill="auto"/>
          </w:tcPr>
          <w:p w:rsidR="00D023E5" w:rsidRPr="00D023E5" w:rsidRDefault="00320750" w:rsidP="006A07A9">
            <w:pPr>
              <w:overflowPunct/>
              <w:autoSpaceDE/>
              <w:autoSpaceDN/>
              <w:adjustRightInd/>
              <w:spacing w:before="100" w:beforeAutospacing="1" w:after="120"/>
              <w:textAlignment w:val="auto"/>
              <w:rPr>
                <w:rFonts w:ascii="Times New Roman" w:eastAsia="Times New Roman" w:hAnsi="Times New Roman"/>
                <w:sz w:val="22"/>
                <w:szCs w:val="22"/>
              </w:rPr>
            </w:pPr>
            <w:r>
              <w:rPr>
                <w:rFonts w:ascii="Times New Roman" w:eastAsia="Times New Roman" w:hAnsi="Times New Roman"/>
                <w:sz w:val="22"/>
                <w:szCs w:val="22"/>
              </w:rPr>
              <w:t>Mariana PLĂȘOIANU</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6A07A9" w:rsidRPr="00D023E5" w:rsidTr="006A07A9">
        <w:tc>
          <w:tcPr>
            <w:tcW w:w="895" w:type="dxa"/>
            <w:shd w:val="clear" w:color="auto" w:fill="auto"/>
          </w:tcPr>
          <w:p w:rsidR="006A07A9" w:rsidRPr="00D023E5" w:rsidRDefault="006A07A9"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4140" w:type="dxa"/>
            <w:shd w:val="clear" w:color="auto" w:fill="auto"/>
          </w:tcPr>
          <w:p w:rsidR="006A07A9" w:rsidRPr="002B4E62" w:rsidRDefault="006A07A9" w:rsidP="006A07A9">
            <w:pPr>
              <w:shd w:val="clear" w:color="auto" w:fill="FFFFFF"/>
              <w:overflowPunct/>
              <w:autoSpaceDE/>
              <w:autoSpaceDN/>
              <w:adjustRightInd/>
              <w:spacing w:after="120"/>
              <w:ind w:right="48"/>
              <w:jc w:val="both"/>
              <w:textAlignment w:val="auto"/>
              <w:rPr>
                <w:rFonts w:ascii="Times New Roman" w:eastAsia="Calibri" w:hAnsi="Times New Roman"/>
                <w:spacing w:val="-2"/>
                <w:sz w:val="22"/>
                <w:szCs w:val="22"/>
                <w:lang w:val="it-IT"/>
              </w:rPr>
            </w:pPr>
            <w:r w:rsidRPr="002B4E62">
              <w:rPr>
                <w:rFonts w:ascii="Times New Roman" w:eastAsia="Calibri" w:hAnsi="Times New Roman"/>
                <w:spacing w:val="-2"/>
                <w:sz w:val="22"/>
                <w:szCs w:val="22"/>
                <w:lang w:val="it-IT"/>
              </w:rPr>
              <w:t>Ec. Mădălina Daniela STĂNCULEA</w:t>
            </w:r>
          </w:p>
        </w:tc>
        <w:tc>
          <w:tcPr>
            <w:tcW w:w="4453" w:type="dxa"/>
            <w:shd w:val="clear" w:color="auto" w:fill="auto"/>
          </w:tcPr>
          <w:p w:rsidR="006A07A9" w:rsidRPr="002B4E62" w:rsidRDefault="006A07A9" w:rsidP="006A07A9">
            <w:pPr>
              <w:widowControl w:val="0"/>
              <w:overflowPunct/>
              <w:autoSpaceDE/>
              <w:autoSpaceDN/>
              <w:spacing w:after="120"/>
              <w:jc w:val="both"/>
              <w:rPr>
                <w:rFonts w:ascii="Times New Roman" w:eastAsia="Calibri" w:hAnsi="Times New Roman"/>
                <w:sz w:val="22"/>
                <w:szCs w:val="22"/>
                <w:lang w:val="ro-RO" w:eastAsia="zh-CN"/>
              </w:rPr>
            </w:pPr>
            <w:r w:rsidRPr="002B4E62">
              <w:rPr>
                <w:rFonts w:ascii="Times New Roman" w:eastAsia="Calibri" w:hAnsi="Times New Roman"/>
                <w:sz w:val="22"/>
                <w:szCs w:val="22"/>
                <w:lang w:val="ro-RO"/>
              </w:rPr>
              <w:t>Administrator Patrimoniu</w:t>
            </w:r>
          </w:p>
        </w:tc>
      </w:tr>
      <w:tr w:rsidR="00D023E5" w:rsidRPr="00D023E5" w:rsidTr="006A07A9">
        <w:tc>
          <w:tcPr>
            <w:tcW w:w="895" w:type="dxa"/>
            <w:shd w:val="clear" w:color="auto" w:fill="auto"/>
          </w:tcPr>
          <w:p w:rsidR="00D023E5" w:rsidRPr="00D023E5" w:rsidRDefault="00927DB3" w:rsidP="006A07A9">
            <w:pPr>
              <w:overflowPunct/>
              <w:autoSpaceDE/>
              <w:autoSpaceDN/>
              <w:adjustRightInd/>
              <w:spacing w:after="120"/>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4140" w:type="dxa"/>
            <w:shd w:val="clear" w:color="auto" w:fill="auto"/>
          </w:tcPr>
          <w:p w:rsidR="00D023E5" w:rsidRPr="002B4E62" w:rsidRDefault="00320750" w:rsidP="002B4E62">
            <w:pPr>
              <w:overflowPunct/>
              <w:autoSpaceDE/>
              <w:autoSpaceDN/>
              <w:adjustRightInd/>
              <w:spacing w:after="120"/>
              <w:textAlignment w:val="auto"/>
              <w:rPr>
                <w:rFonts w:ascii="Times New Roman" w:eastAsia="Calibri" w:hAnsi="Times New Roman"/>
                <w:sz w:val="22"/>
                <w:szCs w:val="22"/>
                <w:lang w:val="ro-RO"/>
              </w:rPr>
            </w:pPr>
            <w:r>
              <w:rPr>
                <w:rFonts w:ascii="Times New Roman" w:eastAsia="Calibri" w:hAnsi="Times New Roman"/>
                <w:sz w:val="22"/>
                <w:szCs w:val="22"/>
                <w:lang w:val="ro-RO"/>
              </w:rPr>
              <w:t>Ing. Doina PĂDUREAN</w:t>
            </w:r>
          </w:p>
        </w:tc>
        <w:tc>
          <w:tcPr>
            <w:tcW w:w="4453" w:type="dxa"/>
            <w:shd w:val="clear" w:color="auto" w:fill="auto"/>
          </w:tcPr>
          <w:p w:rsidR="00D023E5" w:rsidRPr="002B4E62" w:rsidRDefault="00320750" w:rsidP="006A07A9">
            <w:pPr>
              <w:overflowPunct/>
              <w:autoSpaceDE/>
              <w:autoSpaceDN/>
              <w:adjustRightInd/>
              <w:spacing w:after="120"/>
              <w:textAlignment w:val="auto"/>
              <w:rPr>
                <w:rFonts w:ascii="Times New Roman" w:eastAsia="Calibri" w:hAnsi="Times New Roman"/>
                <w:sz w:val="22"/>
                <w:szCs w:val="22"/>
                <w:lang w:val="ro-RO"/>
              </w:rPr>
            </w:pPr>
            <w:r>
              <w:rPr>
                <w:rFonts w:ascii="Times New Roman" w:eastAsia="Calibri" w:hAnsi="Times New Roman"/>
                <w:sz w:val="22"/>
                <w:szCs w:val="22"/>
                <w:lang w:val="ro-RO"/>
              </w:rPr>
              <w:t>Șef Serviciu Tehnic</w:t>
            </w:r>
          </w:p>
        </w:tc>
      </w:tr>
    </w:tbl>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6A07A9">
      <w:pPr>
        <w:overflowPunct/>
        <w:autoSpaceDE/>
        <w:autoSpaceDN/>
        <w:adjustRightInd/>
        <w:spacing w:after="12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1B4880" w:rsidRPr="006A07A9" w:rsidRDefault="00D023E5" w:rsidP="006A07A9">
      <w:pPr>
        <w:overflowPunct/>
        <w:autoSpaceDE/>
        <w:autoSpaceDN/>
        <w:adjustRightInd/>
        <w:spacing w:after="120"/>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Da</w:t>
      </w:r>
      <w:r w:rsidR="006A07A9">
        <w:rPr>
          <w:rFonts w:ascii="Times New Roman" w:eastAsia="Calibri" w:hAnsi="Times New Roman"/>
          <w:i/>
          <w:sz w:val="22"/>
          <w:szCs w:val="22"/>
          <w:lang w:val="pt-BR"/>
        </w:rPr>
        <w:t xml:space="preserve">ta </w:t>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t xml:space="preserve">                     </w:t>
      </w:r>
      <w:r w:rsidR="006A07A9" w:rsidRPr="00D023E5">
        <w:rPr>
          <w:rFonts w:ascii="Times New Roman" w:eastAsia="Calibri" w:hAnsi="Times New Roman"/>
          <w:i/>
          <w:sz w:val="22"/>
          <w:szCs w:val="22"/>
          <w:lang w:val="pt-BR"/>
        </w:rPr>
        <w:t>.....................................................</w:t>
      </w:r>
    </w:p>
    <w:p w:rsidR="001B4880" w:rsidRDefault="001B4880"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320750" w:rsidP="003006FF">
            <w:pPr>
              <w:jc w:val="both"/>
              <w:rPr>
                <w:rFonts w:ascii="Times New Roman" w:eastAsia="Calibri" w:hAnsi="Times New Roman"/>
                <w:b/>
                <w:bCs/>
                <w:sz w:val="22"/>
                <w:szCs w:val="22"/>
              </w:rPr>
            </w:pPr>
            <w:r w:rsidRPr="00320750">
              <w:rPr>
                <w:rFonts w:ascii="Times New Roman" w:eastAsia="Calibri" w:hAnsi="Times New Roman"/>
                <w:bCs/>
                <w:sz w:val="22"/>
                <w:szCs w:val="22"/>
              </w:rPr>
              <w:t>Curs pentru auditori și manageri energetici</w:t>
            </w:r>
          </w:p>
        </w:tc>
        <w:tc>
          <w:tcPr>
            <w:tcW w:w="1260" w:type="dxa"/>
            <w:vAlign w:val="center"/>
          </w:tcPr>
          <w:p w:rsidR="00BC460A" w:rsidRPr="00BC460A" w:rsidRDefault="00320750" w:rsidP="00BC460A">
            <w:pPr>
              <w:jc w:val="center"/>
              <w:rPr>
                <w:rFonts w:ascii="Times New Roman" w:hAnsi="Times New Roman"/>
                <w:color w:val="000000"/>
                <w:sz w:val="22"/>
                <w:szCs w:val="22"/>
              </w:rPr>
            </w:pPr>
            <w:r>
              <w:rPr>
                <w:rFonts w:ascii="Times New Roman" w:hAnsi="Times New Roman"/>
                <w:color w:val="000000"/>
                <w:sz w:val="22"/>
                <w:szCs w:val="22"/>
              </w:rPr>
              <w:t>500</w:t>
            </w:r>
            <w:r w:rsidR="003006FF">
              <w:rPr>
                <w:rFonts w:ascii="Times New Roman" w:hAnsi="Times New Roman"/>
                <w:color w:val="000000"/>
                <w:sz w:val="22"/>
                <w:szCs w:val="22"/>
              </w:rPr>
              <w:t>.00</w:t>
            </w:r>
          </w:p>
        </w:tc>
        <w:tc>
          <w:tcPr>
            <w:tcW w:w="108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320750" w:rsidP="00BC460A">
            <w:pPr>
              <w:jc w:val="center"/>
              <w:rPr>
                <w:rFonts w:ascii="Times New Roman" w:hAnsi="Times New Roman"/>
                <w:bCs/>
                <w:sz w:val="22"/>
                <w:szCs w:val="22"/>
              </w:rPr>
            </w:pPr>
            <w:r>
              <w:rPr>
                <w:rFonts w:ascii="Times New Roman" w:hAnsi="Times New Roman"/>
                <w:bCs/>
                <w:sz w:val="22"/>
                <w:szCs w:val="22"/>
              </w:rPr>
              <w:t>1</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320750" w:rsidP="00E956C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Batang" w:hAnsi="Times New Roman"/>
                <w:b/>
                <w:sz w:val="22"/>
                <w:szCs w:val="22"/>
              </w:rPr>
              <w:t>500</w:t>
            </w:r>
            <w:r w:rsidR="003006FF">
              <w:rPr>
                <w:rFonts w:ascii="Times New Roman" w:eastAsia="Batang" w:hAnsi="Times New Roman"/>
                <w:b/>
                <w:sz w:val="22"/>
                <w:szCs w:val="22"/>
              </w:rPr>
              <w:t>.00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320750" w:rsidRPr="00322D7B" w:rsidRDefault="00320750" w:rsidP="00320750">
            <w:pPr>
              <w:widowControl w:val="0"/>
              <w:tabs>
                <w:tab w:val="left" w:pos="1116"/>
              </w:tabs>
              <w:jc w:val="both"/>
              <w:rPr>
                <w:rFonts w:ascii="Times New Roman" w:hAnsi="Times New Roman"/>
                <w:sz w:val="24"/>
                <w:szCs w:val="24"/>
                <w:lang w:val="pt-BR"/>
              </w:rPr>
            </w:pPr>
            <w:r w:rsidRPr="00322D7B">
              <w:rPr>
                <w:rFonts w:ascii="Times New Roman" w:eastAsia="Calibri" w:hAnsi="Times New Roman"/>
                <w:b/>
                <w:color w:val="000000"/>
                <w:sz w:val="24"/>
                <w:szCs w:val="24"/>
                <w:u w:val="single"/>
                <w:lang w:val="ro-RO" w:eastAsia="ro-RO" w:bidi="ro-RO"/>
              </w:rPr>
              <w:t>Rezultatele ce trebuie atinse de către prestator:</w:t>
            </w:r>
          </w:p>
          <w:p w:rsidR="00320750" w:rsidRPr="00322D7B" w:rsidRDefault="00320750" w:rsidP="00320750">
            <w:pPr>
              <w:widowControl w:val="0"/>
              <w:tabs>
                <w:tab w:val="left" w:pos="958"/>
              </w:tabs>
              <w:jc w:val="both"/>
              <w:rPr>
                <w:rFonts w:ascii="Times New Roman" w:eastAsia="Calibri" w:hAnsi="Times New Roman"/>
                <w:b/>
                <w:bCs/>
                <w:iCs/>
                <w:sz w:val="24"/>
                <w:szCs w:val="24"/>
                <w:lang w:eastAsia="zh-CN"/>
              </w:rPr>
            </w:pPr>
            <w:r w:rsidRPr="00322D7B">
              <w:rPr>
                <w:rFonts w:ascii="Times New Roman" w:eastAsia="Calibri" w:hAnsi="Times New Roman"/>
                <w:b/>
                <w:bCs/>
                <w:iCs/>
                <w:sz w:val="24"/>
                <w:szCs w:val="24"/>
                <w:lang w:eastAsia="zh-CN"/>
              </w:rPr>
              <w:t xml:space="preserve">- </w:t>
            </w:r>
            <w:r w:rsidRPr="00B775A5">
              <w:rPr>
                <w:rFonts w:ascii="Times New Roman" w:eastAsia="Calibri" w:hAnsi="Times New Roman"/>
                <w:b/>
                <w:bCs/>
                <w:iCs/>
                <w:sz w:val="24"/>
                <w:szCs w:val="24"/>
                <w:lang w:eastAsia="zh-CN"/>
              </w:rPr>
              <w:t xml:space="preserve">Cantitative: </w:t>
            </w:r>
            <w:r w:rsidRPr="00B775A5">
              <w:rPr>
                <w:rFonts w:ascii="Times New Roman" w:hAnsi="Times New Roman"/>
                <w:sz w:val="24"/>
                <w:szCs w:val="24"/>
                <w:lang w:val="ro-RO" w:eastAsia="ro-RO"/>
              </w:rPr>
              <w:t>curs pentru auditori și manageri energetici</w:t>
            </w:r>
            <w:r w:rsidRPr="00B775A5">
              <w:rPr>
                <w:rFonts w:ascii="Times New Roman" w:hAnsi="Times New Roman"/>
                <w:b/>
                <w:sz w:val="24"/>
                <w:szCs w:val="24"/>
                <w:lang w:val="ro-RO" w:eastAsia="ro-RO"/>
              </w:rPr>
              <w:t xml:space="preserve"> -  1 persoană;</w:t>
            </w:r>
          </w:p>
          <w:p w:rsidR="00320750" w:rsidRPr="00322D7B" w:rsidRDefault="00320750" w:rsidP="00320750">
            <w:pPr>
              <w:widowControl w:val="0"/>
              <w:tabs>
                <w:tab w:val="left" w:pos="1131"/>
              </w:tabs>
              <w:rPr>
                <w:rFonts w:ascii="Times New Roman" w:eastAsia="Calibri" w:hAnsi="Times New Roman"/>
                <w:b/>
                <w:sz w:val="24"/>
                <w:szCs w:val="24"/>
                <w:lang w:val="pt-BR" w:eastAsia="zh-CN"/>
              </w:rPr>
            </w:pPr>
          </w:p>
          <w:p w:rsidR="00320750" w:rsidRPr="00322D7B" w:rsidRDefault="00320750" w:rsidP="00320750">
            <w:pPr>
              <w:widowControl w:val="0"/>
              <w:tabs>
                <w:tab w:val="left" w:pos="1131"/>
              </w:tabs>
              <w:ind w:left="860"/>
              <w:rPr>
                <w:rFonts w:ascii="Times New Roman" w:eastAsia="Calibri" w:hAnsi="Times New Roman"/>
                <w:sz w:val="24"/>
                <w:szCs w:val="24"/>
                <w:lang w:val="pt-BR" w:eastAsia="zh-CN"/>
              </w:rPr>
            </w:pPr>
            <w:r w:rsidRPr="00322D7B">
              <w:rPr>
                <w:rFonts w:ascii="Times New Roman" w:eastAsia="Calibri" w:hAnsi="Times New Roman"/>
                <w:b/>
                <w:sz w:val="24"/>
                <w:szCs w:val="24"/>
                <w:lang w:val="pt-BR" w:eastAsia="zh-CN"/>
              </w:rPr>
              <w:t>Perioadele de desfăşurare</w:t>
            </w:r>
            <w:r w:rsidRPr="00322D7B">
              <w:rPr>
                <w:rFonts w:ascii="Times New Roman" w:eastAsia="Calibri" w:hAnsi="Times New Roman"/>
                <w:sz w:val="24"/>
                <w:szCs w:val="24"/>
                <w:lang w:val="pt-BR" w:eastAsia="zh-CN"/>
              </w:rPr>
              <w:t xml:space="preserve"> a cursurilor de formare şi perfecţionare profesională se vor stabili în funcţie de formarea grupelor la prestator.</w:t>
            </w:r>
          </w:p>
          <w:p w:rsidR="00320750" w:rsidRPr="00322D7B" w:rsidRDefault="00320750" w:rsidP="00320750">
            <w:pPr>
              <w:widowControl w:val="0"/>
              <w:tabs>
                <w:tab w:val="left" w:pos="1306"/>
              </w:tabs>
              <w:rPr>
                <w:rFonts w:ascii="Times New Roman" w:eastAsia="Calibri" w:hAnsi="Times New Roman"/>
                <w:b/>
                <w:color w:val="000000"/>
                <w:sz w:val="24"/>
                <w:szCs w:val="24"/>
                <w:u w:val="single"/>
                <w:lang w:val="ro-RO" w:eastAsia="ro-RO" w:bidi="ro-RO"/>
              </w:rPr>
            </w:pPr>
          </w:p>
          <w:p w:rsidR="00320750" w:rsidRPr="00322D7B" w:rsidRDefault="00320750" w:rsidP="00320750">
            <w:pPr>
              <w:widowControl w:val="0"/>
              <w:tabs>
                <w:tab w:val="left" w:pos="1306"/>
              </w:tabs>
              <w:rPr>
                <w:rFonts w:ascii="Times New Roman" w:hAnsi="Times New Roman"/>
                <w:sz w:val="24"/>
                <w:szCs w:val="24"/>
              </w:rPr>
            </w:pPr>
            <w:r w:rsidRPr="00322D7B">
              <w:rPr>
                <w:rFonts w:ascii="Times New Roman" w:eastAsia="Calibri" w:hAnsi="Times New Roman"/>
                <w:b/>
                <w:color w:val="000000"/>
                <w:sz w:val="24"/>
                <w:szCs w:val="24"/>
                <w:u w:val="single"/>
                <w:lang w:val="ro-RO" w:eastAsia="ro-RO" w:bidi="ro-RO"/>
              </w:rPr>
              <w:t>Condiții obligatorii pentru toate loturile:</w:t>
            </w:r>
          </w:p>
          <w:p w:rsidR="00320750" w:rsidRPr="00322D7B" w:rsidRDefault="00320750" w:rsidP="00320750">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 xml:space="preserve">Locul de desfăşurare </w:t>
            </w:r>
            <w:r>
              <w:rPr>
                <w:rFonts w:ascii="Times New Roman" w:eastAsia="Calibri" w:hAnsi="Times New Roman"/>
                <w:sz w:val="24"/>
                <w:szCs w:val="24"/>
                <w:lang w:val="ro-RO" w:eastAsia="ro-RO"/>
              </w:rPr>
              <w:t>– stabilit de prestator</w:t>
            </w:r>
            <w:r w:rsidRPr="00322D7B">
              <w:rPr>
                <w:rFonts w:ascii="Times New Roman" w:eastAsia="Calibri" w:hAnsi="Times New Roman"/>
                <w:sz w:val="24"/>
                <w:szCs w:val="24"/>
                <w:lang w:val="ro-RO" w:eastAsia="ro-RO"/>
              </w:rPr>
              <w:t>.</w:t>
            </w:r>
          </w:p>
          <w:p w:rsidR="00320750" w:rsidRPr="00322D7B" w:rsidRDefault="00320750" w:rsidP="00320750">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Responsabilitatea privind respectarea normelor de protecţia muncii revine formatorului;</w:t>
            </w:r>
          </w:p>
          <w:p w:rsidR="00320750" w:rsidRPr="00322D7B" w:rsidRDefault="00320750" w:rsidP="00320750">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Prestatorul va concepe orarul desfăşurător astfel încât să nu fie încălcate durata timpului de muncă şi durata timpului de odihnă aferente cursanţilor;</w:t>
            </w:r>
          </w:p>
          <w:p w:rsidR="00320750" w:rsidRPr="00322D7B" w:rsidRDefault="00320750" w:rsidP="00320750">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Asigurarea suportului de curs;</w:t>
            </w:r>
          </w:p>
          <w:p w:rsidR="00A4332B" w:rsidRPr="003006FF" w:rsidRDefault="00A4332B" w:rsidP="00F538E8">
            <w:pPr>
              <w:suppressAutoHyphens/>
              <w:overflowPunct/>
              <w:autoSpaceDE/>
              <w:adjustRightInd/>
              <w:ind w:right="198"/>
              <w:jc w:val="both"/>
              <w:rPr>
                <w:rFonts w:ascii="Times New Roman" w:eastAsia="Times New Roman" w:hAnsi="Times New Roman"/>
                <w:kern w:val="3"/>
                <w:sz w:val="22"/>
                <w:szCs w:val="22"/>
                <w:highlight w:val="yellow"/>
                <w:lang w:val="ro-RO" w:eastAsia="ro-RO"/>
              </w:rPr>
            </w:pPr>
          </w:p>
        </w:tc>
        <w:tc>
          <w:tcPr>
            <w:tcW w:w="4227" w:type="dxa"/>
            <w:tcMar>
              <w:left w:w="57" w:type="dxa"/>
              <w:right w:w="57" w:type="dxa"/>
            </w:tcMar>
          </w:tcPr>
          <w:p w:rsidR="00CD3BF8" w:rsidRPr="003006FF" w:rsidRDefault="00901D13" w:rsidP="00C831AD">
            <w:pPr>
              <w:spacing w:before="120" w:line="276" w:lineRule="auto"/>
              <w:jc w:val="both"/>
              <w:rPr>
                <w:rFonts w:ascii="Times New Roman" w:hAnsi="Times New Roman"/>
                <w:sz w:val="22"/>
                <w:szCs w:val="22"/>
                <w:highlight w:val="yellow"/>
              </w:rPr>
            </w:pPr>
            <w:r w:rsidRPr="003006FF">
              <w:rPr>
                <w:rFonts w:ascii="Times New Roman" w:eastAsia="Calibri" w:hAnsi="Times New Roman"/>
                <w:b/>
                <w:i/>
                <w:sz w:val="22"/>
                <w:szCs w:val="22"/>
                <w:highlight w:val="yellow"/>
                <w:lang w:val="ro-RO"/>
              </w:rPr>
              <w:t>se completează de către ofertant</w:t>
            </w:r>
          </w:p>
        </w:tc>
      </w:tr>
    </w:tbl>
    <w:p w:rsidR="00320750" w:rsidRDefault="00320750" w:rsidP="00C831AD">
      <w:pPr>
        <w:rPr>
          <w:rFonts w:ascii="Arial Narrow" w:hAnsi="Arial Narrow"/>
          <w:i/>
          <w:sz w:val="24"/>
          <w:szCs w:val="24"/>
        </w:rPr>
      </w:pPr>
    </w:p>
    <w:p w:rsidR="00320750" w:rsidRDefault="00320750" w:rsidP="00C831AD">
      <w:pPr>
        <w:rPr>
          <w:rFonts w:ascii="Arial Narrow" w:hAnsi="Arial Narrow"/>
          <w:i/>
          <w:sz w:val="24"/>
          <w:szCs w:val="24"/>
        </w:rPr>
      </w:pPr>
    </w:p>
    <w:p w:rsidR="00320750" w:rsidRDefault="00320750"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9A31C0"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9A31C0">
        <w:rPr>
          <w:rFonts w:ascii="Arial Narrow" w:hAnsi="Arial Narrow"/>
          <w:i/>
          <w:sz w:val="24"/>
          <w:szCs w:val="24"/>
        </w:rPr>
        <w:t>..</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2" w:rsidRDefault="00FB6792">
      <w:r>
        <w:separator/>
      </w:r>
    </w:p>
  </w:endnote>
  <w:endnote w:type="continuationSeparator" w:id="0">
    <w:p w:rsidR="00FB6792" w:rsidRDefault="00FB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2" w:rsidRDefault="00FB6792">
      <w:r>
        <w:separator/>
      </w:r>
    </w:p>
  </w:footnote>
  <w:footnote w:type="continuationSeparator" w:id="0">
    <w:p w:rsidR="00FB6792" w:rsidRDefault="00FB6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4"/>
  </w:num>
  <w:num w:numId="5">
    <w:abstractNumId w:val="8"/>
  </w:num>
  <w:num w:numId="6">
    <w:abstractNumId w:val="5"/>
  </w:num>
  <w:num w:numId="7">
    <w:abstractNumId w:val="6"/>
  </w:num>
  <w:num w:numId="8">
    <w:abstractNumId w:val="13"/>
  </w:num>
  <w:num w:numId="9">
    <w:abstractNumId w:val="7"/>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4E62"/>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0750"/>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7A9"/>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0BFA"/>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470"/>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31C0"/>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572CB"/>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B6792"/>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C787D-E76D-4AE0-A776-C834886D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161</cp:revision>
  <cp:lastPrinted>2020-01-08T08:11:00Z</cp:lastPrinted>
  <dcterms:created xsi:type="dcterms:W3CDTF">2019-02-28T12:32:00Z</dcterms:created>
  <dcterms:modified xsi:type="dcterms:W3CDTF">2021-10-04T10:30:00Z</dcterms:modified>
</cp:coreProperties>
</file>