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A50FBA" w:rsidRPr="00295786" w:rsidRDefault="00A50FBA" w:rsidP="00A50FBA">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A50FBA" w:rsidRPr="009C47CE" w:rsidRDefault="00A50FBA" w:rsidP="003E6733">
      <w:pPr>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264" behindDoc="1" locked="0" layoutInCell="1" allowOverlap="1" wp14:anchorId="4D1867B1" wp14:editId="3C4ECD8A">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8A89" id="Rectangle 2"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9C47CE">
        <w:rPr>
          <w:rFonts w:ascii="Arial Narrow" w:hAnsi="Arial Narrow"/>
          <w:i/>
          <w:noProof/>
          <w:sz w:val="24"/>
          <w:szCs w:val="24"/>
        </w:rPr>
        <w:t>Operator Economic</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A50FBA" w:rsidRPr="009C47CE" w:rsidRDefault="00A50FBA" w:rsidP="00A50FBA">
      <w:pPr>
        <w:spacing w:line="276" w:lineRule="auto"/>
        <w:jc w:val="center"/>
        <w:outlineLvl w:val="0"/>
        <w:rPr>
          <w:rFonts w:ascii="Arial Narrow" w:hAnsi="Arial Narrow"/>
          <w:b/>
          <w:i/>
          <w:noProof/>
          <w:sz w:val="24"/>
          <w:szCs w:val="24"/>
        </w:rPr>
      </w:pPr>
    </w:p>
    <w:p w:rsidR="00A50FBA" w:rsidRPr="009C47CE" w:rsidRDefault="00A50FBA" w:rsidP="00A50FBA">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pStyle w:val="ListParagraph"/>
        <w:numPr>
          <w:ilvl w:val="0"/>
          <w:numId w:val="28"/>
        </w:numPr>
        <w:spacing w:line="276" w:lineRule="auto"/>
        <w:contextualSpacing w:val="0"/>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 ,,</w:t>
      </w:r>
      <w:r w:rsidRPr="009C47CE">
        <w:rPr>
          <w:rFonts w:ascii="Arial Narrow" w:hAnsi="Arial Narrow"/>
          <w:b/>
          <w:i/>
        </w:rPr>
        <w:t>………………………………</w:t>
      </w:r>
      <w:r w:rsidRPr="009C47CE">
        <w:rPr>
          <w:rFonts w:ascii="Arial Narrow" w:hAnsi="Arial Narrow"/>
          <w:i/>
        </w:rPr>
        <w:t>’’</w:t>
      </w:r>
      <w:r w:rsidRPr="009C47CE">
        <w:rPr>
          <w:rFonts w:ascii="Arial Narrow" w:hAnsi="Arial Narrow"/>
          <w:i/>
          <w:noProof/>
          <w:snapToGrid w:val="0"/>
        </w:rPr>
        <w:t xml:space="preserve"> pentru suma de ................(suma în litere și în cifre), plătibilă în RON, dupa receptia serviciilor, la care se adauga taxa pe valoarea adaugata in valoare de  ________________________________ lei.(suma in litere si in cifre)</w:t>
      </w:r>
    </w:p>
    <w:p w:rsidR="00A50FBA" w:rsidRPr="009C47CE" w:rsidRDefault="00A50FBA" w:rsidP="00A50FBA">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A50FBA" w:rsidRPr="009C47CE" w:rsidRDefault="00A50FBA" w:rsidP="003E6733">
      <w:pPr>
        <w:pStyle w:val="ListParagraph"/>
        <w:numPr>
          <w:ilvl w:val="0"/>
          <w:numId w:val="28"/>
        </w:numPr>
        <w:spacing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A50FBA" w:rsidRPr="009C47CE" w:rsidRDefault="00A50FBA" w:rsidP="00A50FBA">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A50FBA" w:rsidRPr="009C47CE" w:rsidRDefault="00A50FBA" w:rsidP="00A50FBA">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b/>
          <w:i/>
          <w:sz w:val="24"/>
          <w:szCs w:val="24"/>
        </w:rPr>
      </w:pPr>
      <w:r w:rsidRPr="009C47CE">
        <w:rPr>
          <w:rFonts w:ascii="Arial Narrow" w:hAnsi="Arial Narrow"/>
          <w:b/>
          <w:i/>
          <w:sz w:val="24"/>
          <w:szCs w:val="24"/>
        </w:rPr>
        <w:t xml:space="preserve">Detalii despre ofertant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Default="00A50FBA" w:rsidP="00A50FBA">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2565D8"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DE74EE" w:rsidRPr="00DE74EE" w:rsidRDefault="00DE74EE" w:rsidP="003E6733">
            <w:pPr>
              <w:pStyle w:val="NoSpacing"/>
              <w:jc w:val="both"/>
              <w:rPr>
                <w:rFonts w:ascii="Times New Roman" w:hAnsi="Times New Roman"/>
                <w:b/>
                <w:sz w:val="24"/>
                <w:szCs w:val="24"/>
              </w:rPr>
            </w:pPr>
            <w:r w:rsidRPr="00DE74EE">
              <w:rPr>
                <w:rFonts w:ascii="Times New Roman" w:hAnsi="Times New Roman"/>
                <w:b/>
                <w:sz w:val="24"/>
                <w:szCs w:val="24"/>
              </w:rPr>
              <w:t>S</w:t>
            </w:r>
            <w:r w:rsidRPr="00DE74EE">
              <w:rPr>
                <w:rFonts w:ascii="Times New Roman" w:hAnsi="Times New Roman"/>
                <w:b/>
                <w:iCs/>
                <w:sz w:val="24"/>
                <w:szCs w:val="24"/>
              </w:rPr>
              <w:t>ervicii de asigurare a clădirii ,,Centru de Cercetare și practică pentru studenți Sf. Gheorghe” din patrimoniul Universităţii „Dunărea de Jos” din Galaţi</w:t>
            </w:r>
            <w:r w:rsidRPr="00DE74EE">
              <w:rPr>
                <w:rFonts w:ascii="Times New Roman" w:hAnsi="Times New Roman"/>
                <w:b/>
                <w:sz w:val="24"/>
                <w:szCs w:val="24"/>
              </w:rPr>
              <w:t xml:space="preserve"> pentru  anul 202</w:t>
            </w:r>
            <w:r w:rsidR="003E6733">
              <w:rPr>
                <w:rFonts w:ascii="Times New Roman" w:hAnsi="Times New Roman"/>
                <w:b/>
                <w:sz w:val="24"/>
                <w:szCs w:val="24"/>
              </w:rPr>
              <w:t>1</w:t>
            </w:r>
            <w:r w:rsidRPr="00DE74EE">
              <w:rPr>
                <w:rFonts w:ascii="Times New Roman" w:hAnsi="Times New Roman"/>
                <w:b/>
                <w:sz w:val="24"/>
                <w:szCs w:val="24"/>
              </w:rPr>
              <w:t xml:space="preserve"> – 202</w:t>
            </w:r>
            <w:r w:rsidR="003E6733">
              <w:rPr>
                <w:rFonts w:ascii="Times New Roman" w:hAnsi="Times New Roman"/>
                <w:b/>
                <w:sz w:val="24"/>
                <w:szCs w:val="24"/>
              </w:rPr>
              <w:t>2</w:t>
            </w:r>
            <w:r>
              <w:rPr>
                <w:rFonts w:ascii="Times New Roman" w:hAnsi="Times New Roman"/>
                <w:b/>
                <w:sz w:val="24"/>
                <w:szCs w:val="24"/>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Pr="00295786" w:rsidRDefault="00934C67"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3E6733" w:rsidRDefault="003E6733" w:rsidP="00CD3BF8">
      <w:pPr>
        <w:spacing w:after="120"/>
        <w:jc w:val="center"/>
        <w:outlineLvl w:val="0"/>
        <w:rPr>
          <w:rFonts w:ascii="Arial Narrow" w:hAnsi="Arial Narrow" w:cs="Arial"/>
          <w:b/>
          <w:sz w:val="24"/>
          <w:szCs w:val="24"/>
        </w:rPr>
      </w:pPr>
    </w:p>
    <w:p w:rsidR="00A50FBA" w:rsidRDefault="00A50FBA" w:rsidP="00CD3BF8">
      <w:pPr>
        <w:spacing w:after="120"/>
        <w:jc w:val="center"/>
        <w:outlineLvl w:val="0"/>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A50FBA" w:rsidRPr="00DE74EE" w:rsidTr="00DA5B79">
        <w:trPr>
          <w:jc w:val="center"/>
        </w:trPr>
        <w:tc>
          <w:tcPr>
            <w:tcW w:w="6148" w:type="dxa"/>
            <w:tcMar>
              <w:left w:w="57" w:type="dxa"/>
              <w:right w:w="57" w:type="dxa"/>
            </w:tcMar>
            <w:vAlign w:val="center"/>
          </w:tcPr>
          <w:p w:rsidR="00A50FBA" w:rsidRPr="00DE74EE" w:rsidRDefault="00A50FBA" w:rsidP="00DE74EE">
            <w:pPr>
              <w:pStyle w:val="Heading2"/>
              <w:numPr>
                <w:ilvl w:val="0"/>
                <w:numId w:val="0"/>
              </w:numPr>
              <w:spacing w:line="276" w:lineRule="auto"/>
              <w:jc w:val="center"/>
              <w:rPr>
                <w:rFonts w:ascii="Times New Roman" w:hAnsi="Times New Roman"/>
                <w:i/>
                <w:iCs/>
                <w:caps/>
                <w:sz w:val="24"/>
                <w:szCs w:val="24"/>
              </w:rPr>
            </w:pPr>
            <w:r w:rsidRPr="00DE74EE">
              <w:rPr>
                <w:rFonts w:ascii="Times New Roman" w:hAnsi="Times New Roman"/>
                <w:i/>
                <w:iCs/>
                <w:caps/>
                <w:sz w:val="24"/>
                <w:szCs w:val="24"/>
              </w:rPr>
              <w:t>Cerinţe autoritate contractantă</w:t>
            </w:r>
          </w:p>
        </w:tc>
        <w:tc>
          <w:tcPr>
            <w:tcW w:w="3597" w:type="dxa"/>
            <w:tcMar>
              <w:left w:w="57" w:type="dxa"/>
              <w:right w:w="57" w:type="dxa"/>
            </w:tcMar>
            <w:vAlign w:val="center"/>
          </w:tcPr>
          <w:p w:rsidR="00A50FBA" w:rsidRPr="00DE74EE" w:rsidRDefault="00A50FBA" w:rsidP="00DE74EE">
            <w:pPr>
              <w:pStyle w:val="Heading2"/>
              <w:numPr>
                <w:ilvl w:val="0"/>
                <w:numId w:val="0"/>
              </w:numPr>
              <w:spacing w:line="276" w:lineRule="auto"/>
              <w:jc w:val="center"/>
              <w:rPr>
                <w:rFonts w:ascii="Times New Roman" w:hAnsi="Times New Roman"/>
                <w:i/>
                <w:iCs/>
                <w:caps/>
                <w:sz w:val="24"/>
                <w:szCs w:val="24"/>
              </w:rPr>
            </w:pPr>
            <w:r w:rsidRPr="00DE74EE">
              <w:rPr>
                <w:rFonts w:ascii="Times New Roman" w:hAnsi="Times New Roman"/>
                <w:i/>
                <w:iCs/>
                <w:caps/>
                <w:sz w:val="24"/>
                <w:szCs w:val="24"/>
              </w:rPr>
              <w:t>Ofertă CONTRACTANT</w:t>
            </w:r>
          </w:p>
        </w:tc>
      </w:tr>
      <w:tr w:rsidR="00A50FBA" w:rsidRPr="00DE74EE" w:rsidTr="00DA5B79">
        <w:trPr>
          <w:trHeight w:val="566"/>
          <w:jc w:val="center"/>
        </w:trPr>
        <w:tc>
          <w:tcPr>
            <w:tcW w:w="6148" w:type="dxa"/>
            <w:tcMar>
              <w:left w:w="57" w:type="dxa"/>
              <w:right w:w="57" w:type="dxa"/>
            </w:tcMar>
          </w:tcPr>
          <w:p w:rsidR="00A50FBA" w:rsidRPr="00DE74EE" w:rsidRDefault="00DE74EE" w:rsidP="00DE74EE">
            <w:pPr>
              <w:pStyle w:val="NoSpacing"/>
              <w:spacing w:line="276" w:lineRule="auto"/>
              <w:jc w:val="both"/>
              <w:rPr>
                <w:rFonts w:ascii="Times New Roman" w:hAnsi="Times New Roman"/>
                <w:b/>
                <w:color w:val="000000"/>
                <w:sz w:val="24"/>
                <w:szCs w:val="24"/>
                <w:highlight w:val="yellow"/>
                <w:lang w:val="ro-RO"/>
              </w:rPr>
            </w:pPr>
            <w:r w:rsidRPr="00DE74EE">
              <w:rPr>
                <w:rFonts w:ascii="Times New Roman" w:hAnsi="Times New Roman"/>
                <w:b/>
                <w:sz w:val="24"/>
                <w:szCs w:val="24"/>
              </w:rPr>
              <w:t>S</w:t>
            </w:r>
            <w:r w:rsidRPr="00DE74EE">
              <w:rPr>
                <w:rFonts w:ascii="Times New Roman" w:hAnsi="Times New Roman"/>
                <w:b/>
                <w:iCs/>
                <w:sz w:val="24"/>
                <w:szCs w:val="24"/>
              </w:rPr>
              <w:t>ervicii de asigurare a clădirii ,,Centru de Cercetare și practică pentru studenți Sf. Gheorghe” din patrimoniul Universităţii „Dunărea de Jos” din Galaţi</w:t>
            </w:r>
            <w:r w:rsidRPr="00DE74EE">
              <w:rPr>
                <w:rFonts w:ascii="Times New Roman" w:hAnsi="Times New Roman"/>
                <w:b/>
                <w:sz w:val="24"/>
                <w:szCs w:val="24"/>
              </w:rPr>
              <w:t xml:space="preserve"> pentru  anul 202</w:t>
            </w:r>
            <w:r w:rsidR="003E6733">
              <w:rPr>
                <w:rFonts w:ascii="Times New Roman" w:hAnsi="Times New Roman"/>
                <w:b/>
                <w:sz w:val="24"/>
                <w:szCs w:val="24"/>
              </w:rPr>
              <w:t>1</w:t>
            </w:r>
            <w:r w:rsidRPr="00DE74EE">
              <w:rPr>
                <w:rFonts w:ascii="Times New Roman" w:hAnsi="Times New Roman"/>
                <w:b/>
                <w:sz w:val="24"/>
                <w:szCs w:val="24"/>
              </w:rPr>
              <w:t xml:space="preserve"> – 202</w:t>
            </w:r>
            <w:r w:rsidR="003E6733">
              <w:rPr>
                <w:rFonts w:ascii="Times New Roman" w:hAnsi="Times New Roman"/>
                <w:b/>
                <w:sz w:val="24"/>
                <w:szCs w:val="24"/>
              </w:rPr>
              <w:t>2</w:t>
            </w:r>
            <w:r w:rsidRPr="00DE74EE">
              <w:rPr>
                <w:rFonts w:ascii="Times New Roman" w:hAnsi="Times New Roman"/>
                <w:b/>
                <w:sz w:val="24"/>
                <w:szCs w:val="24"/>
              </w:rPr>
              <w:t>.</w:t>
            </w: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DE74EE" w:rsidRPr="00DE74EE" w:rsidRDefault="00DE74EE" w:rsidP="00DE74EE">
            <w:pPr>
              <w:widowControl w:val="0"/>
              <w:tabs>
                <w:tab w:val="left" w:pos="1890"/>
              </w:tabs>
              <w:spacing w:line="276" w:lineRule="auto"/>
              <w:ind w:left="284" w:right="156"/>
              <w:jc w:val="both"/>
              <w:rPr>
                <w:rStyle w:val="Emphasis"/>
                <w:rFonts w:ascii="Times New Roman" w:hAnsi="Times New Roman"/>
                <w:i w:val="0"/>
                <w:sz w:val="24"/>
                <w:szCs w:val="24"/>
              </w:rPr>
            </w:pPr>
            <w:r w:rsidRPr="00DE74EE">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A50FBA" w:rsidRPr="00DE74EE" w:rsidRDefault="00A50FBA" w:rsidP="00DE74EE">
            <w:pPr>
              <w:spacing w:line="276" w:lineRule="auto"/>
              <w:ind w:firstLine="360"/>
              <w:jc w:val="both"/>
              <w:rPr>
                <w:rFonts w:ascii="Times New Roman" w:hAnsi="Times New Roman"/>
                <w:b/>
                <w:color w:val="000000"/>
                <w:sz w:val="24"/>
                <w:szCs w:val="24"/>
                <w:highlight w:val="yellow"/>
                <w:lang w:val="ro-RO"/>
              </w:rPr>
            </w:pPr>
          </w:p>
          <w:p w:rsidR="00A50FBA" w:rsidRPr="00DE74EE" w:rsidRDefault="00A50FBA" w:rsidP="00DE74EE">
            <w:pPr>
              <w:spacing w:line="276" w:lineRule="auto"/>
              <w:ind w:firstLine="360"/>
              <w:jc w:val="both"/>
              <w:rPr>
                <w:rFonts w:ascii="Times New Roman" w:hAnsi="Times New Roman"/>
                <w:b/>
                <w:color w:val="000000"/>
                <w:sz w:val="24"/>
                <w:szCs w:val="24"/>
                <w:highlight w:val="yellow"/>
                <w:lang w:val="ro-RO"/>
              </w:rPr>
            </w:pPr>
          </w:p>
          <w:p w:rsidR="00A50FBA" w:rsidRPr="00DE74EE" w:rsidRDefault="00A50FBA" w:rsidP="00DE74EE">
            <w:pPr>
              <w:overflowPunct/>
              <w:spacing w:line="276" w:lineRule="auto"/>
              <w:ind w:left="644"/>
              <w:textAlignment w:val="auto"/>
              <w:rPr>
                <w:rFonts w:ascii="Times New Roman" w:hAnsi="Times New Roman"/>
                <w:b/>
                <w:bCs/>
                <w:kern w:val="28"/>
                <w:sz w:val="24"/>
                <w:szCs w:val="24"/>
                <w:lang w:val="ro-RO"/>
              </w:rPr>
            </w:pPr>
            <w:r w:rsidRPr="00DE74EE">
              <w:rPr>
                <w:rFonts w:ascii="Times New Roman" w:hAnsi="Times New Roman"/>
                <w:b/>
                <w:bCs/>
                <w:kern w:val="28"/>
                <w:sz w:val="24"/>
                <w:szCs w:val="24"/>
                <w:lang w:val="ro-RO"/>
              </w:rPr>
              <w:t>TERMEN DE PRESTARE/EXECUŢIE</w:t>
            </w:r>
          </w:p>
          <w:p w:rsidR="00A50FBA" w:rsidRPr="00DE74EE" w:rsidRDefault="00A50FBA" w:rsidP="00DE74EE">
            <w:pPr>
              <w:pStyle w:val="TextnBalon"/>
              <w:suppressAutoHyphens/>
              <w:spacing w:after="0" w:line="276" w:lineRule="auto"/>
              <w:ind w:firstLine="236"/>
              <w:rPr>
                <w:rStyle w:val="Emphasis"/>
                <w:rFonts w:ascii="Times New Roman" w:hAnsi="Times New Roman"/>
                <w:i w:val="0"/>
                <w:sz w:val="24"/>
                <w:szCs w:val="24"/>
              </w:rPr>
            </w:pPr>
            <w:r w:rsidRPr="00DE74EE">
              <w:rPr>
                <w:rFonts w:ascii="Times New Roman" w:hAnsi="Times New Roman"/>
                <w:sz w:val="24"/>
                <w:szCs w:val="24"/>
                <w:lang w:val="ro-RO"/>
              </w:rPr>
              <w:t xml:space="preserve"> </w:t>
            </w:r>
            <w:r w:rsidRPr="00DE74EE">
              <w:rPr>
                <w:rStyle w:val="Emphasis"/>
                <w:rFonts w:ascii="Times New Roman" w:hAnsi="Times New Roman"/>
                <w:i w:val="0"/>
                <w:sz w:val="24"/>
                <w:szCs w:val="24"/>
              </w:rPr>
              <w:t>Asigurările vor fi încheiate pentru o perioada de 12 luni.</w:t>
            </w:r>
          </w:p>
          <w:p w:rsidR="00A50FBA" w:rsidRPr="00DE74EE" w:rsidRDefault="00A50FBA" w:rsidP="00DE74EE">
            <w:pPr>
              <w:pStyle w:val="TextnBalon"/>
              <w:suppressAutoHyphens/>
              <w:spacing w:after="0" w:line="276" w:lineRule="auto"/>
              <w:rPr>
                <w:rFonts w:ascii="Times New Roman" w:hAnsi="Times New Roman"/>
                <w:sz w:val="24"/>
                <w:szCs w:val="24"/>
                <w:lang w:val="ro-RO"/>
              </w:rPr>
            </w:pPr>
          </w:p>
          <w:p w:rsidR="00A50FBA" w:rsidRPr="00DE74EE" w:rsidRDefault="00A50FBA" w:rsidP="00DE74EE">
            <w:pPr>
              <w:overflowPunct/>
              <w:spacing w:line="276" w:lineRule="auto"/>
              <w:ind w:left="644" w:right="246"/>
              <w:textAlignment w:val="auto"/>
              <w:rPr>
                <w:rFonts w:ascii="Times New Roman" w:hAnsi="Times New Roman"/>
                <w:b/>
                <w:bCs/>
                <w:kern w:val="28"/>
                <w:sz w:val="24"/>
                <w:szCs w:val="24"/>
                <w:lang w:val="ro-RO"/>
              </w:rPr>
            </w:pPr>
            <w:r w:rsidRPr="00DE74EE">
              <w:rPr>
                <w:rFonts w:ascii="Times New Roman" w:hAnsi="Times New Roman"/>
                <w:b/>
                <w:bCs/>
                <w:kern w:val="28"/>
                <w:sz w:val="24"/>
                <w:szCs w:val="24"/>
                <w:lang w:val="ro-RO"/>
              </w:rPr>
              <w:t>CERINȚE MINIMALE</w:t>
            </w:r>
          </w:p>
          <w:p w:rsidR="00DE74EE" w:rsidRPr="00DE74EE" w:rsidRDefault="00DE74EE" w:rsidP="00DE74EE">
            <w:pPr>
              <w:spacing w:line="276" w:lineRule="auto"/>
              <w:ind w:right="336" w:firstLine="360"/>
              <w:jc w:val="both"/>
              <w:rPr>
                <w:rFonts w:ascii="Times New Roman" w:hAnsi="Times New Roman"/>
                <w:b/>
                <w:color w:val="000000"/>
                <w:sz w:val="24"/>
                <w:szCs w:val="24"/>
                <w:lang w:val="ro-RO"/>
              </w:rPr>
            </w:pPr>
            <w:r w:rsidRPr="00DE74EE">
              <w:rPr>
                <w:rFonts w:ascii="Times New Roman" w:hAnsi="Times New Roman"/>
                <w:b/>
                <w:color w:val="000000"/>
                <w:sz w:val="24"/>
                <w:szCs w:val="24"/>
                <w:lang w:val="ro-RO"/>
              </w:rPr>
              <w:t>Clădirile vor fi asigurate pentru următoarele riscuri:</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Flexa</w:t>
            </w:r>
            <w:r w:rsidRPr="00DE74EE">
              <w:rPr>
                <w:rFonts w:ascii="Times New Roman" w:hAnsi="Times New Roman"/>
                <w:color w:val="000000"/>
                <w:sz w:val="24"/>
                <w:szCs w:val="24"/>
                <w:lang w:val="ro-RO"/>
              </w:rPr>
              <w:t>: incendiu, trăsnet, urmat sau nu de incendiu, explozie, căderea aparatelor de zbor;</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Riscuri catastrofice</w:t>
            </w:r>
            <w:r w:rsidRPr="00DE74EE">
              <w:rPr>
                <w:rFonts w:ascii="Times New Roman" w:hAnsi="Times New Roman"/>
                <w:color w:val="000000"/>
                <w:sz w:val="24"/>
                <w:szCs w:val="24"/>
                <w:lang w:val="ro-RO"/>
              </w:rPr>
              <w:t>:</w:t>
            </w:r>
            <w:r w:rsidRPr="00DE74EE">
              <w:rPr>
                <w:rFonts w:ascii="Times New Roman" w:hAnsi="Times New Roman"/>
                <w:b/>
                <w:color w:val="000000"/>
                <w:sz w:val="24"/>
                <w:szCs w:val="24"/>
                <w:lang w:val="ro-RO"/>
              </w:rPr>
              <w:t xml:space="preserve"> </w:t>
            </w:r>
            <w:r w:rsidRPr="00DE74EE">
              <w:rPr>
                <w:rFonts w:ascii="Times New Roman" w:hAnsi="Times New Roman"/>
                <w:color w:val="000000"/>
                <w:sz w:val="24"/>
                <w:szCs w:val="24"/>
                <w:lang w:val="ro-RO"/>
              </w:rPr>
              <w:t>cutremur, inundații, alunecări și/sau prăbușiri de teren – din cauze naturale;</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Fenomene atmosferice</w:t>
            </w:r>
            <w:r w:rsidRPr="00DE74EE">
              <w:rPr>
                <w:rFonts w:ascii="Times New Roman" w:hAnsi="Times New Roman"/>
                <w:color w:val="000000"/>
                <w:sz w:val="24"/>
                <w:szCs w:val="24"/>
                <w:lang w:val="ro-RO"/>
              </w:rPr>
              <w:t>: grindină, furtună, vijelie, uragan, tornadă, ploaie torențială, greutatea stratului de zăpadă sau de gheață, avalanșă de zăpadă;</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 xml:space="preserve">Apă de conductă: </w:t>
            </w:r>
            <w:r w:rsidRPr="00DE74EE">
              <w:rPr>
                <w:rFonts w:ascii="Times New Roman" w:hAnsi="Times New Roman"/>
                <w:color w:val="000000"/>
                <w:sz w:val="24"/>
                <w:szCs w:val="24"/>
                <w:lang w:val="ro-RO"/>
              </w:rPr>
              <w:t>pagube produse ca urmare a avarierii accidentale a instalațiilor sanitare/termice/de canalizare, inclusiv a instalațiilor automate pentru stingerea incendiilor</w:t>
            </w:r>
          </w:p>
          <w:p w:rsidR="00DE74EE" w:rsidRPr="00DE74EE" w:rsidRDefault="00DE74EE" w:rsidP="00DE74EE">
            <w:pPr>
              <w:pStyle w:val="NoSpacing"/>
              <w:numPr>
                <w:ilvl w:val="0"/>
                <w:numId w:val="39"/>
              </w:numPr>
              <w:spacing w:line="276" w:lineRule="auto"/>
              <w:ind w:right="336"/>
              <w:jc w:val="both"/>
              <w:rPr>
                <w:rFonts w:ascii="Times New Roman" w:hAnsi="Times New Roman"/>
                <w:color w:val="000000"/>
                <w:sz w:val="24"/>
                <w:szCs w:val="24"/>
                <w:lang w:val="fr-FR"/>
              </w:rPr>
            </w:pPr>
            <w:r w:rsidRPr="00DE74EE">
              <w:rPr>
                <w:rFonts w:ascii="Times New Roman" w:hAnsi="Times New Roman"/>
                <w:b/>
                <w:color w:val="000000"/>
                <w:sz w:val="24"/>
                <w:szCs w:val="24"/>
                <w:lang w:val="fr-FR"/>
              </w:rPr>
              <w:t>Riscuri politice</w:t>
            </w:r>
            <w:r w:rsidRPr="00DE74EE">
              <w:rPr>
                <w:rFonts w:ascii="Times New Roman" w:hAnsi="Times New Roman"/>
                <w:color w:val="000000"/>
                <w:sz w:val="24"/>
                <w:szCs w:val="24"/>
                <w:lang w:val="fr-FR"/>
              </w:rPr>
              <w:t>: vandalism/ tulburări sociale;</w:t>
            </w:r>
          </w:p>
          <w:p w:rsidR="00DE74EE" w:rsidRPr="00DE74EE" w:rsidRDefault="00DE74EE" w:rsidP="00DE74EE">
            <w:pPr>
              <w:pStyle w:val="NoSpacing"/>
              <w:numPr>
                <w:ilvl w:val="0"/>
                <w:numId w:val="39"/>
              </w:numPr>
              <w:spacing w:line="276" w:lineRule="auto"/>
              <w:ind w:right="336"/>
              <w:jc w:val="both"/>
              <w:rPr>
                <w:rFonts w:ascii="Times New Roman" w:hAnsi="Times New Roman"/>
                <w:color w:val="000000"/>
                <w:sz w:val="24"/>
                <w:szCs w:val="24"/>
                <w:lang w:val="fr-FR"/>
              </w:rPr>
            </w:pPr>
            <w:r w:rsidRPr="00DE74EE">
              <w:rPr>
                <w:rFonts w:ascii="Times New Roman" w:hAnsi="Times New Roman"/>
                <w:b/>
                <w:color w:val="000000"/>
                <w:sz w:val="24"/>
                <w:szCs w:val="24"/>
                <w:lang w:val="fr-FR"/>
              </w:rPr>
              <w:t xml:space="preserve">Căderi accidentale de corpuri </w:t>
            </w:r>
            <w:r w:rsidRPr="00DE74EE">
              <w:rPr>
                <w:rFonts w:ascii="Times New Roman" w:hAnsi="Times New Roman"/>
                <w:color w:val="000000"/>
                <w:sz w:val="24"/>
                <w:szCs w:val="24"/>
                <w:lang w:val="fr-FR"/>
              </w:rPr>
              <w:t>(copaci, reţele de distribuţie energie electrică/ cablu, macarale, elemente de construcţie ale clădirilor învecinate), izbirea din exterior de către vehicule, costuri de stingere a incendiului, pagube produse de autorităţi bunurilor asigurate (ex. pompieri, etc.)</w:t>
            </w:r>
          </w:p>
          <w:p w:rsidR="00DE74EE" w:rsidRPr="00DE74EE" w:rsidRDefault="00DE74EE" w:rsidP="00DE74EE">
            <w:pPr>
              <w:pStyle w:val="NoSpacing"/>
              <w:spacing w:line="276" w:lineRule="auto"/>
              <w:ind w:left="720" w:right="336"/>
              <w:jc w:val="both"/>
              <w:rPr>
                <w:rFonts w:ascii="Times New Roman" w:hAnsi="Times New Roman"/>
                <w:color w:val="000000"/>
                <w:sz w:val="24"/>
                <w:szCs w:val="24"/>
                <w:lang w:val="fr-FR"/>
              </w:rPr>
            </w:pPr>
            <w:r w:rsidRPr="00DE74EE">
              <w:rPr>
                <w:rFonts w:ascii="Times New Roman" w:hAnsi="Times New Roman"/>
                <w:color w:val="000000"/>
                <w:sz w:val="24"/>
                <w:szCs w:val="24"/>
                <w:lang w:val="fr-FR"/>
              </w:rPr>
              <w:t xml:space="preserve"> </w:t>
            </w:r>
          </w:p>
          <w:p w:rsidR="00DE74EE" w:rsidRPr="00DE74EE" w:rsidRDefault="00DE74EE" w:rsidP="00DE74EE">
            <w:pPr>
              <w:pStyle w:val="NoSpacing"/>
              <w:spacing w:line="276" w:lineRule="auto"/>
              <w:ind w:left="360" w:right="336"/>
              <w:jc w:val="both"/>
              <w:rPr>
                <w:rFonts w:ascii="Times New Roman" w:hAnsi="Times New Roman"/>
                <w:color w:val="000000"/>
                <w:sz w:val="24"/>
                <w:szCs w:val="24"/>
                <w:lang w:val="fr-FR"/>
              </w:rPr>
            </w:pPr>
            <w:r w:rsidRPr="00DE74EE">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A50FBA" w:rsidRPr="00DE74EE" w:rsidRDefault="00A50FBA" w:rsidP="00DE74EE">
            <w:pPr>
              <w:pStyle w:val="NoSpacing"/>
              <w:spacing w:line="276" w:lineRule="auto"/>
              <w:ind w:firstLine="720"/>
              <w:rPr>
                <w:rFonts w:ascii="Times New Roman" w:hAnsi="Times New Roman"/>
                <w:b/>
                <w:i/>
                <w:sz w:val="24"/>
                <w:szCs w:val="24"/>
                <w:lang w:val="ro-RO"/>
              </w:rPr>
            </w:pPr>
          </w:p>
          <w:p w:rsidR="00A50FBA" w:rsidRPr="00DE74EE" w:rsidRDefault="00A50FBA" w:rsidP="00DE74EE">
            <w:pPr>
              <w:pStyle w:val="Default"/>
              <w:spacing w:line="276" w:lineRule="auto"/>
              <w:ind w:left="720" w:right="246" w:hanging="180"/>
              <w:jc w:val="both"/>
              <w:rPr>
                <w:rFonts w:ascii="Times New Roman" w:hAnsi="Times New Roman" w:cs="Times New Roman"/>
                <w:b/>
                <w:i/>
              </w:rPr>
            </w:pPr>
            <w:r w:rsidRPr="00DE74EE">
              <w:rPr>
                <w:rFonts w:ascii="Times New Roman" w:hAnsi="Times New Roman" w:cs="Times New Roman"/>
                <w:b/>
                <w:i/>
              </w:rPr>
              <w:t>Nu se acceptă franșize mai mari de:</w:t>
            </w:r>
          </w:p>
          <w:p w:rsidR="00A50FBA" w:rsidRPr="00DE74EE" w:rsidRDefault="00A50FBA" w:rsidP="00DE74EE">
            <w:pPr>
              <w:pStyle w:val="Default"/>
              <w:numPr>
                <w:ilvl w:val="0"/>
                <w:numId w:val="40"/>
              </w:numPr>
              <w:spacing w:line="276" w:lineRule="auto"/>
              <w:ind w:right="246"/>
              <w:jc w:val="both"/>
              <w:rPr>
                <w:rFonts w:ascii="Times New Roman" w:hAnsi="Times New Roman" w:cs="Times New Roman"/>
              </w:rPr>
            </w:pPr>
            <w:r w:rsidRPr="00DE74EE">
              <w:rPr>
                <w:rFonts w:ascii="Times New Roman" w:hAnsi="Times New Roman" w:cs="Times New Roman"/>
              </w:rPr>
              <w:t>2% din suma asigurată, oricare și fiecare daună, aplicabilă riscului de cutremur;</w:t>
            </w:r>
          </w:p>
          <w:p w:rsidR="00A50FBA" w:rsidRPr="00DE74EE" w:rsidRDefault="00A50FBA" w:rsidP="00DE74EE">
            <w:pPr>
              <w:pStyle w:val="Default"/>
              <w:numPr>
                <w:ilvl w:val="0"/>
                <w:numId w:val="40"/>
              </w:numPr>
              <w:spacing w:line="276" w:lineRule="auto"/>
              <w:ind w:right="246"/>
              <w:jc w:val="both"/>
              <w:rPr>
                <w:rFonts w:ascii="Times New Roman" w:hAnsi="Times New Roman" w:cs="Times New Roman"/>
              </w:rPr>
            </w:pPr>
            <w:r w:rsidRPr="00DE74EE">
              <w:rPr>
                <w:rFonts w:ascii="Times New Roman" w:hAnsi="Times New Roman" w:cs="Times New Roman"/>
              </w:rPr>
              <w:t>5% din orice daună, maxim 1.500 RON pentru riscul de incendiu;</w:t>
            </w:r>
          </w:p>
          <w:p w:rsidR="00A50FBA" w:rsidRPr="00DE74EE" w:rsidRDefault="00A50FBA" w:rsidP="00DE74EE">
            <w:pPr>
              <w:pStyle w:val="Default"/>
              <w:numPr>
                <w:ilvl w:val="0"/>
                <w:numId w:val="40"/>
              </w:numPr>
              <w:spacing w:line="276" w:lineRule="auto"/>
              <w:ind w:right="246"/>
              <w:jc w:val="both"/>
              <w:rPr>
                <w:rFonts w:ascii="Times New Roman" w:hAnsi="Times New Roman" w:cs="Times New Roman"/>
              </w:rPr>
            </w:pPr>
            <w:r w:rsidRPr="00DE74EE">
              <w:rPr>
                <w:rFonts w:ascii="Times New Roman" w:hAnsi="Times New Roman" w:cs="Times New Roman"/>
              </w:rPr>
              <w:t>500 RON din orice daună, pentru restul riscurilor.</w:t>
            </w:r>
          </w:p>
          <w:p w:rsidR="00A50FBA" w:rsidRPr="00DE74EE" w:rsidRDefault="00A50FBA" w:rsidP="00DE74EE">
            <w:pPr>
              <w:pStyle w:val="NoSpacing"/>
              <w:spacing w:line="276" w:lineRule="auto"/>
              <w:ind w:right="246" w:firstLine="720"/>
              <w:rPr>
                <w:rFonts w:ascii="Times New Roman" w:hAnsi="Times New Roman"/>
                <w:b/>
                <w:i/>
                <w:sz w:val="24"/>
                <w:szCs w:val="24"/>
                <w:lang w:val="ro-RO"/>
              </w:rPr>
            </w:pPr>
          </w:p>
          <w:p w:rsidR="00A50FBA" w:rsidRPr="00DE74EE" w:rsidRDefault="00A50FBA" w:rsidP="00DE74EE">
            <w:pPr>
              <w:widowControl w:val="0"/>
              <w:tabs>
                <w:tab w:val="left" w:pos="1895"/>
              </w:tabs>
              <w:spacing w:line="276" w:lineRule="auto"/>
              <w:ind w:right="246"/>
              <w:jc w:val="both"/>
              <w:rPr>
                <w:rStyle w:val="Emphasis"/>
                <w:rFonts w:ascii="Times New Roman" w:hAnsi="Times New Roman"/>
                <w:b/>
                <w:sz w:val="24"/>
                <w:szCs w:val="24"/>
              </w:rPr>
            </w:pPr>
            <w:r w:rsidRPr="00DE74EE">
              <w:rPr>
                <w:rStyle w:val="Emphasis"/>
                <w:rFonts w:ascii="Times New Roman" w:hAnsi="Times New Roman"/>
                <w:b/>
                <w:sz w:val="24"/>
                <w:szCs w:val="24"/>
              </w:rPr>
              <w:t xml:space="preserve">          Nivelul primei de asigurare pentru anul 202</w:t>
            </w:r>
            <w:r w:rsidR="003E6733">
              <w:rPr>
                <w:rStyle w:val="Emphasis"/>
                <w:rFonts w:ascii="Times New Roman" w:hAnsi="Times New Roman"/>
                <w:b/>
                <w:sz w:val="24"/>
                <w:szCs w:val="24"/>
              </w:rPr>
              <w:t>1</w:t>
            </w:r>
            <w:r w:rsidRPr="00DE74EE">
              <w:rPr>
                <w:rStyle w:val="Emphasis"/>
                <w:rFonts w:ascii="Times New Roman" w:hAnsi="Times New Roman"/>
                <w:b/>
                <w:sz w:val="24"/>
                <w:szCs w:val="24"/>
              </w:rPr>
              <w:t>-202</w:t>
            </w:r>
            <w:r w:rsidR="003E6733">
              <w:rPr>
                <w:rStyle w:val="Emphasis"/>
                <w:rFonts w:ascii="Times New Roman" w:hAnsi="Times New Roman"/>
                <w:b/>
                <w:sz w:val="24"/>
                <w:szCs w:val="24"/>
              </w:rPr>
              <w:t>2</w:t>
            </w:r>
            <w:r w:rsidRPr="00DE74EE">
              <w:rPr>
                <w:rStyle w:val="Emphasis"/>
                <w:rFonts w:ascii="Times New Roman" w:hAnsi="Times New Roman"/>
                <w:b/>
                <w:sz w:val="24"/>
                <w:szCs w:val="24"/>
              </w:rPr>
              <w:t>, stabilită prin ofertă, să nu facă   obiectul niciunei majorări pe perioda de valabilitate a contractului, cu excepţia situaţiilor impuse de lege.</w:t>
            </w:r>
          </w:p>
          <w:p w:rsidR="00A50FBA" w:rsidRPr="00DE74EE" w:rsidRDefault="00A50FBA" w:rsidP="00DE74EE">
            <w:pPr>
              <w:pStyle w:val="NoSpacing"/>
              <w:spacing w:line="276" w:lineRule="auto"/>
              <w:ind w:left="360"/>
              <w:jc w:val="both"/>
              <w:rPr>
                <w:rFonts w:ascii="Times New Roman" w:hAnsi="Times New Roman"/>
                <w:b/>
                <w:color w:val="000000"/>
                <w:sz w:val="24"/>
                <w:szCs w:val="24"/>
                <w:highlight w:val="yellow"/>
                <w:lang w:val="fr-FR"/>
              </w:rPr>
            </w:pPr>
          </w:p>
          <w:p w:rsidR="00A50FBA" w:rsidRPr="00DE74EE" w:rsidRDefault="00A50FBA" w:rsidP="00DE74EE">
            <w:pPr>
              <w:spacing w:line="276" w:lineRule="auto"/>
              <w:rPr>
                <w:rFonts w:ascii="Times New Roman" w:hAnsi="Times New Roman"/>
                <w:b/>
                <w:color w:val="000000"/>
                <w:sz w:val="24"/>
                <w:szCs w:val="24"/>
                <w:lang w:val="fr-FR"/>
              </w:rPr>
            </w:pPr>
            <w:r w:rsidRPr="00DE74EE">
              <w:rPr>
                <w:rFonts w:ascii="Times New Roman" w:hAnsi="Times New Roman"/>
                <w:b/>
                <w:color w:val="000000"/>
                <w:sz w:val="24"/>
                <w:szCs w:val="24"/>
                <w:lang w:val="fr-FR"/>
              </w:rPr>
              <w:t xml:space="preserve">          Valoare asigurată:</w:t>
            </w:r>
            <w:r w:rsidRPr="00DE74EE">
              <w:rPr>
                <w:rFonts w:ascii="Times New Roman" w:hAnsi="Times New Roman"/>
                <w:b/>
                <w:color w:val="000000"/>
                <w:sz w:val="24"/>
                <w:szCs w:val="24"/>
              </w:rPr>
              <w:t xml:space="preserve"> </w:t>
            </w:r>
            <w:r w:rsidR="003E6733">
              <w:rPr>
                <w:rFonts w:ascii="Times New Roman" w:hAnsi="Times New Roman"/>
                <w:b/>
                <w:color w:val="000000"/>
                <w:sz w:val="24"/>
                <w:szCs w:val="24"/>
              </w:rPr>
              <w:t>749654.81</w:t>
            </w:r>
            <w:r w:rsidR="003838F9" w:rsidRPr="00DE74EE">
              <w:rPr>
                <w:rFonts w:ascii="Times New Roman" w:hAnsi="Times New Roman"/>
                <w:b/>
                <w:color w:val="000000"/>
                <w:sz w:val="24"/>
                <w:szCs w:val="24"/>
              </w:rPr>
              <w:t xml:space="preserve"> </w:t>
            </w:r>
            <w:r w:rsidRPr="00DE74EE">
              <w:rPr>
                <w:rFonts w:ascii="Times New Roman" w:hAnsi="Times New Roman"/>
                <w:b/>
                <w:color w:val="000000"/>
                <w:sz w:val="24"/>
                <w:szCs w:val="24"/>
              </w:rPr>
              <w:t>lei</w:t>
            </w:r>
          </w:p>
          <w:p w:rsidR="00A50FBA" w:rsidRPr="00DE74EE" w:rsidRDefault="00A50FBA" w:rsidP="00DE74EE">
            <w:pPr>
              <w:overflowPunct/>
              <w:spacing w:line="276" w:lineRule="auto"/>
              <w:ind w:left="644" w:right="123"/>
              <w:textAlignment w:val="auto"/>
              <w:rPr>
                <w:rFonts w:ascii="Times New Roman" w:hAnsi="Times New Roman"/>
                <w:b/>
                <w:bCs/>
                <w:kern w:val="28"/>
                <w:sz w:val="24"/>
                <w:szCs w:val="24"/>
                <w:highlight w:val="yellow"/>
                <w:lang w:val="ro-RO"/>
              </w:rPr>
            </w:pPr>
          </w:p>
          <w:p w:rsidR="00A50FBA" w:rsidRPr="00DE74EE" w:rsidRDefault="00A50FBA" w:rsidP="00DE74EE">
            <w:pPr>
              <w:overflowPunct/>
              <w:spacing w:line="276" w:lineRule="auto"/>
              <w:ind w:left="644" w:right="123"/>
              <w:textAlignment w:val="auto"/>
              <w:rPr>
                <w:rFonts w:ascii="Times New Roman" w:hAnsi="Times New Roman"/>
                <w:b/>
                <w:bCs/>
                <w:kern w:val="28"/>
                <w:sz w:val="24"/>
                <w:szCs w:val="24"/>
                <w:lang w:val="ro-RO"/>
              </w:rPr>
            </w:pPr>
            <w:r w:rsidRPr="00DE74EE">
              <w:rPr>
                <w:rFonts w:ascii="Times New Roman" w:hAnsi="Times New Roman"/>
                <w:b/>
                <w:bCs/>
                <w:kern w:val="28"/>
                <w:sz w:val="24"/>
                <w:szCs w:val="24"/>
                <w:lang w:val="ro-RO"/>
              </w:rPr>
              <w:t xml:space="preserve">PLATA SERVICIILOR </w:t>
            </w:r>
          </w:p>
          <w:p w:rsidR="00DE74EE" w:rsidRPr="00DE74EE" w:rsidRDefault="00A50FBA" w:rsidP="00DE74EE">
            <w:pPr>
              <w:widowControl w:val="0"/>
              <w:tabs>
                <w:tab w:val="left" w:pos="1942"/>
              </w:tabs>
              <w:spacing w:line="276" w:lineRule="auto"/>
              <w:ind w:left="28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xml:space="preserve">      </w:t>
            </w:r>
            <w:r w:rsidR="00DE74EE" w:rsidRPr="00DE74EE">
              <w:rPr>
                <w:rStyle w:val="Emphasis"/>
                <w:rFonts w:ascii="Times New Roman" w:hAnsi="Times New Roman"/>
                <w:sz w:val="24"/>
                <w:szCs w:val="24"/>
              </w:rPr>
              <w:t xml:space="preserve">      </w:t>
            </w:r>
            <w:r w:rsidR="00DE74EE" w:rsidRPr="00DE74EE">
              <w:rPr>
                <w:rStyle w:val="Emphasis"/>
                <w:rFonts w:ascii="Times New Roman" w:hAnsi="Times New Roman"/>
                <w:i w:val="0"/>
                <w:sz w:val="24"/>
                <w:szCs w:val="24"/>
              </w:rPr>
              <w:t xml:space="preserve">- Poliţele vor fi predate asiguratului, cu cel puţin 3 zile înainte de intrarea în vigoare a  acestora, în </w:t>
            </w:r>
            <w:r w:rsidR="00DE74EE" w:rsidRPr="00DE74EE">
              <w:rPr>
                <w:rStyle w:val="Emphasis"/>
                <w:rFonts w:ascii="Times New Roman" w:hAnsi="Times New Roman"/>
                <w:i w:val="0"/>
                <w:sz w:val="24"/>
                <w:szCs w:val="24"/>
              </w:rPr>
              <w:lastRenderedPageBreak/>
              <w:t>conformitate cu datele furnizate de către achizitor.</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Livrarea poliţelor se va efectua în Galați, strada Domnească nr. 47 – Direcția Patrimoniu, în prezenţa personalului desemnat de către entitatea contractantă. Cheltuielile efectuate cu livrarea poliţelor la sediul autorității contractante vor fi suportate de către ofertant.</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Plata poliţelor se va face în termen de maxim 30 zile de la data înregistrării decontului de primă la achizitor.</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Plata poliţelor se va face într-o singura tran</w:t>
            </w:r>
            <w:r w:rsidRPr="00DE74EE">
              <w:rPr>
                <w:rStyle w:val="Emphasis"/>
                <w:rFonts w:ascii="Times New Roman" w:hAnsi="Times New Roman"/>
                <w:i w:val="0"/>
                <w:sz w:val="24"/>
                <w:szCs w:val="24"/>
                <w:lang w:val="ro-RO"/>
              </w:rPr>
              <w:t>șă</w:t>
            </w:r>
            <w:r w:rsidRPr="00DE74EE">
              <w:rPr>
                <w:rStyle w:val="Emphasis"/>
                <w:rFonts w:ascii="Times New Roman" w:hAnsi="Times New Roman"/>
                <w:i w:val="0"/>
                <w:sz w:val="24"/>
                <w:szCs w:val="24"/>
              </w:rPr>
              <w:t xml:space="preserve">. </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Intrarea în vigoare a poliţelor se va face la termenul prevăzut, indiferent de momentul efectuării plaţii (în conformitate cu termenele prevăzute in contract), cu excepţia cazurilor in care achizitorul nu isi respecta obligaţia de plata convenita.</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rsidR="00A50FBA" w:rsidRPr="00DE74EE" w:rsidRDefault="00A50FBA" w:rsidP="00DE74EE">
            <w:pPr>
              <w:widowControl w:val="0"/>
              <w:tabs>
                <w:tab w:val="left" w:pos="1942"/>
              </w:tabs>
              <w:spacing w:line="276" w:lineRule="auto"/>
              <w:ind w:right="246" w:firstLine="28"/>
              <w:jc w:val="both"/>
              <w:rPr>
                <w:rFonts w:ascii="Times New Roman" w:hAnsi="Times New Roman"/>
                <w:sz w:val="24"/>
                <w:szCs w:val="24"/>
                <w:lang w:val="ro-RO"/>
              </w:rPr>
            </w:pPr>
          </w:p>
        </w:tc>
        <w:tc>
          <w:tcPr>
            <w:tcW w:w="3597" w:type="dxa"/>
            <w:tcMar>
              <w:left w:w="57" w:type="dxa"/>
              <w:right w:w="57" w:type="dxa"/>
            </w:tcMar>
          </w:tcPr>
          <w:p w:rsidR="00A50FBA" w:rsidRPr="00DE74EE" w:rsidRDefault="00A50FBA" w:rsidP="00DE74EE">
            <w:pPr>
              <w:spacing w:before="120" w:after="120" w:line="276" w:lineRule="auto"/>
              <w:jc w:val="both"/>
              <w:rPr>
                <w:rFonts w:ascii="Times New Roman" w:hAnsi="Times New Roman"/>
                <w:sz w:val="24"/>
                <w:szCs w:val="24"/>
              </w:rPr>
            </w:pPr>
            <w:r w:rsidRPr="00DE74EE">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A50FBA" w:rsidRPr="00DE74EE" w:rsidRDefault="00A50FBA" w:rsidP="00DE74EE">
            <w:pPr>
              <w:spacing w:before="120" w:after="120" w:line="276" w:lineRule="auto"/>
              <w:rPr>
                <w:rFonts w:ascii="Times New Roman" w:hAnsi="Times New Roman"/>
                <w:sz w:val="24"/>
                <w:szCs w:val="24"/>
              </w:rPr>
            </w:pPr>
          </w:p>
          <w:p w:rsidR="00A50FBA" w:rsidRPr="00DE74EE" w:rsidRDefault="00A50FBA" w:rsidP="00DE74EE">
            <w:pPr>
              <w:spacing w:before="120" w:after="120" w:line="276" w:lineRule="auto"/>
              <w:jc w:val="both"/>
              <w:rPr>
                <w:rFonts w:ascii="Times New Roman" w:hAnsi="Times New Roman"/>
                <w:b/>
                <w:i/>
                <w:color w:val="000000"/>
                <w:sz w:val="24"/>
                <w:szCs w:val="24"/>
                <w:highlight w:val="yellow"/>
              </w:rPr>
            </w:pPr>
            <w:r w:rsidRPr="00DE74EE">
              <w:rPr>
                <w:rFonts w:ascii="Times New Roman" w:hAnsi="Times New Roman"/>
                <w:b/>
                <w:i/>
                <w:color w:val="000000"/>
                <w:sz w:val="24"/>
                <w:szCs w:val="24"/>
                <w:highlight w:val="yellow"/>
              </w:rPr>
              <w:t xml:space="preserve">SE COMPLETEAZĂ DE CĂTRE OFERTANT CUM RESPECTĂ CERINȚELE TEHNICE MINIMALE SOLICITATE ÎN CAIETUL DE SARCINI. </w:t>
            </w:r>
          </w:p>
          <w:p w:rsidR="00A50FBA" w:rsidRPr="00DE74EE" w:rsidRDefault="00A50FBA" w:rsidP="00DE74EE">
            <w:pPr>
              <w:spacing w:before="120" w:after="120" w:line="276" w:lineRule="auto"/>
              <w:jc w:val="both"/>
              <w:rPr>
                <w:rFonts w:ascii="Times New Roman" w:hAnsi="Times New Roman"/>
                <w:b/>
                <w:i/>
                <w:sz w:val="24"/>
                <w:szCs w:val="24"/>
              </w:rPr>
            </w:pPr>
            <w:r w:rsidRPr="00DE74EE">
              <w:rPr>
                <w:rFonts w:ascii="Times New Roman" w:hAnsi="Times New Roman"/>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8C4B75" w:rsidP="00DE74EE">
            <w:pPr>
              <w:spacing w:before="120" w:after="120" w:line="276" w:lineRule="auto"/>
              <w:jc w:val="both"/>
              <w:rPr>
                <w:rFonts w:ascii="Times New Roman" w:hAnsi="Times New Roman"/>
                <w:b/>
                <w:i/>
                <w:sz w:val="24"/>
                <w:szCs w:val="24"/>
              </w:rPr>
            </w:pPr>
            <w:r w:rsidRPr="00DE74EE">
              <w:rPr>
                <w:rFonts w:ascii="Times New Roman" w:hAnsi="Times New Roman"/>
                <w:b/>
                <w:i/>
                <w:sz w:val="24"/>
                <w:szCs w:val="24"/>
              </w:rPr>
              <w:t>……………………………………</w:t>
            </w: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sz w:val="24"/>
                <w:szCs w:val="24"/>
              </w:rPr>
            </w:pPr>
          </w:p>
        </w:tc>
      </w:tr>
      <w:tr w:rsidR="00A50FBA" w:rsidRPr="00DE74EE" w:rsidTr="00DA5B79">
        <w:trPr>
          <w:trHeight w:val="566"/>
          <w:jc w:val="center"/>
        </w:trPr>
        <w:tc>
          <w:tcPr>
            <w:tcW w:w="6148" w:type="dxa"/>
            <w:tcMar>
              <w:left w:w="57" w:type="dxa"/>
              <w:right w:w="57" w:type="dxa"/>
            </w:tcMar>
          </w:tcPr>
          <w:p w:rsidR="00A50FBA" w:rsidRPr="00DE74EE" w:rsidRDefault="00A50FBA" w:rsidP="00DE74EE">
            <w:pPr>
              <w:spacing w:line="276" w:lineRule="auto"/>
              <w:ind w:right="282"/>
              <w:jc w:val="both"/>
              <w:rPr>
                <w:rFonts w:ascii="Times New Roman" w:hAnsi="Times New Roman"/>
                <w:b/>
                <w:sz w:val="24"/>
                <w:szCs w:val="24"/>
                <w:lang w:val="fr-FR" w:eastAsia="ar-SA"/>
              </w:rPr>
            </w:pPr>
            <w:r w:rsidRPr="00DE74EE">
              <w:rPr>
                <w:rFonts w:ascii="Times New Roman" w:hAnsi="Times New Roman"/>
                <w:b/>
                <w:sz w:val="24"/>
                <w:szCs w:val="24"/>
                <w:lang w:val="fr-FR" w:eastAsia="ar-SA"/>
              </w:rPr>
              <w:lastRenderedPageBreak/>
              <w:t>Cerinta nr. 1</w:t>
            </w:r>
          </w:p>
          <w:p w:rsidR="00A50FBA" w:rsidRPr="00DE74EE" w:rsidRDefault="00A50FBA" w:rsidP="00DE74EE">
            <w:pPr>
              <w:spacing w:line="276" w:lineRule="auto"/>
              <w:ind w:right="282"/>
              <w:jc w:val="both"/>
              <w:rPr>
                <w:rFonts w:ascii="Times New Roman" w:hAnsi="Times New Roman"/>
                <w:sz w:val="24"/>
                <w:szCs w:val="24"/>
                <w:lang w:val="ro-RO" w:eastAsia="ar-SA"/>
              </w:rPr>
            </w:pPr>
            <w:r w:rsidRPr="00DE74EE">
              <w:rPr>
                <w:rFonts w:ascii="Times New Roman" w:hAnsi="Times New Roman"/>
                <w:sz w:val="24"/>
                <w:szCs w:val="24"/>
                <w:lang w:val="fr-FR" w:eastAsia="ar-SA"/>
              </w:rPr>
              <w:t>Declaraţie privind neîncadrarea în situații potențial generatoare de conflict de interese.</w:t>
            </w:r>
          </w:p>
          <w:p w:rsidR="00A50FBA" w:rsidRPr="00DE74EE" w:rsidRDefault="00A50FBA" w:rsidP="00DE74EE">
            <w:pPr>
              <w:pStyle w:val="NoSpacing"/>
              <w:spacing w:line="276" w:lineRule="auto"/>
              <w:jc w:val="both"/>
              <w:rPr>
                <w:rFonts w:ascii="Times New Roman" w:hAnsi="Times New Roman"/>
                <w:b/>
                <w:color w:val="000000"/>
                <w:sz w:val="24"/>
                <w:szCs w:val="24"/>
                <w:lang w:val="fr-FR"/>
              </w:rPr>
            </w:pPr>
          </w:p>
        </w:tc>
        <w:tc>
          <w:tcPr>
            <w:tcW w:w="3597" w:type="dxa"/>
            <w:tcMar>
              <w:left w:w="57" w:type="dxa"/>
              <w:right w:w="57" w:type="dxa"/>
            </w:tcMar>
          </w:tcPr>
          <w:p w:rsidR="003E6733" w:rsidRDefault="003E6733" w:rsidP="00DE74EE">
            <w:pPr>
              <w:spacing w:line="276" w:lineRule="auto"/>
              <w:ind w:right="282"/>
              <w:jc w:val="both"/>
              <w:rPr>
                <w:rFonts w:ascii="Times New Roman" w:hAnsi="Times New Roman"/>
                <w:b/>
                <w:sz w:val="24"/>
                <w:szCs w:val="24"/>
                <w:lang w:val="pt-BR"/>
              </w:rPr>
            </w:pPr>
          </w:p>
          <w:p w:rsidR="00A50FBA" w:rsidRPr="00DE74EE" w:rsidRDefault="00A50FBA" w:rsidP="00DE74EE">
            <w:pPr>
              <w:spacing w:line="276" w:lineRule="auto"/>
              <w:ind w:right="282"/>
              <w:jc w:val="both"/>
              <w:rPr>
                <w:rFonts w:ascii="Times New Roman" w:hAnsi="Times New Roman"/>
                <w:b/>
                <w:sz w:val="24"/>
                <w:szCs w:val="24"/>
                <w:lang w:val="pt-BR"/>
              </w:rPr>
            </w:pPr>
            <w:r w:rsidRPr="00DE74EE">
              <w:rPr>
                <w:rFonts w:ascii="Times New Roman" w:hAnsi="Times New Roman"/>
                <w:b/>
                <w:sz w:val="24"/>
                <w:szCs w:val="24"/>
                <w:lang w:val="pt-BR"/>
              </w:rPr>
              <w:t xml:space="preserve">Modalitate de îndeplinire: </w:t>
            </w:r>
          </w:p>
          <w:p w:rsidR="00A50FBA" w:rsidRPr="00DE74EE" w:rsidRDefault="00A50FBA" w:rsidP="00DE74EE">
            <w:pPr>
              <w:spacing w:line="276" w:lineRule="auto"/>
              <w:ind w:right="282"/>
              <w:jc w:val="both"/>
              <w:rPr>
                <w:rFonts w:ascii="Times New Roman" w:hAnsi="Times New Roman"/>
                <w:bCs/>
                <w:sz w:val="24"/>
                <w:szCs w:val="24"/>
                <w:lang w:val="pt-BR"/>
              </w:rPr>
            </w:pPr>
            <w:r w:rsidRPr="00DE74EE">
              <w:rPr>
                <w:rFonts w:ascii="Times New Roman" w:hAnsi="Times New Roman"/>
                <w:bCs/>
                <w:sz w:val="24"/>
                <w:szCs w:val="24"/>
                <w:lang w:val="pt-BR"/>
              </w:rPr>
              <w:t xml:space="preserve">Cerința se considera îndeplinita prin completarea </w:t>
            </w:r>
            <w:r w:rsidRPr="00DE74EE">
              <w:rPr>
                <w:rFonts w:ascii="Times New Roman" w:hAnsi="Times New Roman"/>
                <w:b/>
                <w:bCs/>
                <w:sz w:val="24"/>
                <w:szCs w:val="24"/>
                <w:lang w:val="pt-BR"/>
              </w:rPr>
              <w:t>Formularului nr. 1.</w:t>
            </w:r>
            <w:r w:rsidRPr="00DE74EE">
              <w:rPr>
                <w:rFonts w:ascii="Times New Roman" w:hAnsi="Times New Roman"/>
                <w:bCs/>
                <w:sz w:val="24"/>
                <w:szCs w:val="24"/>
                <w:lang w:val="pt-BR"/>
              </w:rPr>
              <w:t xml:space="preserve"> </w:t>
            </w:r>
          </w:p>
          <w:p w:rsidR="00A50FBA" w:rsidRPr="00DE74EE" w:rsidRDefault="00A50FBA" w:rsidP="00DE74EE">
            <w:pPr>
              <w:spacing w:line="276" w:lineRule="auto"/>
              <w:ind w:right="282"/>
              <w:jc w:val="both"/>
              <w:rPr>
                <w:rFonts w:ascii="Times New Roman" w:hAnsi="Times New Roman"/>
                <w:bCs/>
                <w:sz w:val="24"/>
                <w:szCs w:val="24"/>
                <w:lang w:val="pt-BR"/>
              </w:rPr>
            </w:pPr>
          </w:p>
          <w:p w:rsidR="00A50FBA" w:rsidRDefault="00A50FBA" w:rsidP="00DE74EE">
            <w:pPr>
              <w:spacing w:line="276" w:lineRule="auto"/>
              <w:ind w:right="282"/>
              <w:jc w:val="both"/>
              <w:rPr>
                <w:rFonts w:ascii="Times New Roman" w:hAnsi="Times New Roman"/>
                <w:sz w:val="24"/>
                <w:szCs w:val="24"/>
                <w:lang w:val="fr-FR" w:eastAsia="ar-SA"/>
              </w:rPr>
            </w:pPr>
            <w:r w:rsidRPr="00DE74EE">
              <w:rPr>
                <w:rFonts w:ascii="Times New Roman" w:hAnsi="Times New Roman"/>
                <w:bCs/>
                <w:sz w:val="24"/>
                <w:szCs w:val="24"/>
                <w:lang w:val="pt-BR"/>
              </w:rPr>
              <w:t xml:space="preserve">Ofertanţii, terţii susţinători şi subcontractanţii nu trebuie să se regăsească în situaţiile </w:t>
            </w:r>
            <w:r w:rsidRPr="00DE74EE">
              <w:rPr>
                <w:rFonts w:ascii="Times New Roman" w:hAnsi="Times New Roman"/>
                <w:sz w:val="24"/>
                <w:szCs w:val="24"/>
                <w:lang w:val="fr-FR" w:eastAsia="ar-SA"/>
              </w:rPr>
              <w:t>care ar putea duce la apariţia unui conflict de interese.</w:t>
            </w:r>
          </w:p>
          <w:p w:rsidR="003E6733" w:rsidRPr="00DE74EE" w:rsidRDefault="003E6733" w:rsidP="00DE74EE">
            <w:pPr>
              <w:spacing w:line="276" w:lineRule="auto"/>
              <w:ind w:right="282"/>
              <w:jc w:val="both"/>
              <w:rPr>
                <w:rFonts w:ascii="Times New Roman" w:hAnsi="Times New Roman"/>
                <w:sz w:val="24"/>
                <w:szCs w:val="24"/>
              </w:rPr>
            </w:pPr>
            <w:bookmarkStart w:id="0" w:name="_GoBack"/>
            <w:bookmarkEnd w:id="0"/>
          </w:p>
        </w:tc>
      </w:tr>
      <w:tr w:rsidR="00A50FBA" w:rsidRPr="00DE74EE" w:rsidTr="00DA5B79">
        <w:trPr>
          <w:trHeight w:val="566"/>
          <w:jc w:val="center"/>
        </w:trPr>
        <w:tc>
          <w:tcPr>
            <w:tcW w:w="6148" w:type="dxa"/>
            <w:tcMar>
              <w:left w:w="57" w:type="dxa"/>
              <w:right w:w="57" w:type="dxa"/>
            </w:tcMar>
          </w:tcPr>
          <w:p w:rsidR="00A50FBA" w:rsidRPr="00DE74EE" w:rsidRDefault="00A50FBA" w:rsidP="00DE74EE">
            <w:pPr>
              <w:widowControl w:val="0"/>
              <w:spacing w:line="276" w:lineRule="auto"/>
              <w:ind w:right="282"/>
              <w:jc w:val="both"/>
              <w:rPr>
                <w:rFonts w:ascii="Times New Roman" w:hAnsi="Times New Roman"/>
                <w:bCs/>
                <w:sz w:val="24"/>
                <w:szCs w:val="24"/>
                <w:lang w:val="ro-RO"/>
              </w:rPr>
            </w:pPr>
            <w:r w:rsidRPr="00DE74EE">
              <w:rPr>
                <w:rFonts w:ascii="Times New Roman" w:hAnsi="Times New Roman"/>
                <w:b/>
                <w:sz w:val="24"/>
                <w:szCs w:val="24"/>
                <w:lang w:val="ro-RO"/>
              </w:rPr>
              <w:t>Cerinta nr. 2</w:t>
            </w:r>
          </w:p>
          <w:p w:rsidR="00A50FBA" w:rsidRPr="00DE74EE" w:rsidRDefault="00A50FBA" w:rsidP="00DE74EE">
            <w:pPr>
              <w:pStyle w:val="NoSpacing"/>
              <w:spacing w:line="276" w:lineRule="auto"/>
              <w:jc w:val="both"/>
              <w:rPr>
                <w:rFonts w:ascii="Times New Roman" w:hAnsi="Times New Roman"/>
                <w:sz w:val="24"/>
                <w:szCs w:val="24"/>
              </w:rPr>
            </w:pPr>
            <w:r w:rsidRPr="00DE74EE">
              <w:rPr>
                <w:rFonts w:ascii="Times New Roman" w:hAnsi="Times New Roman"/>
                <w:bCs/>
                <w:sz w:val="24"/>
                <w:szCs w:val="24"/>
                <w:lang w:val="ro-RO"/>
              </w:rPr>
              <w:t>Operatorul economic ce depune oferta</w:t>
            </w:r>
            <w:r w:rsidRPr="00DE74EE">
              <w:rPr>
                <w:rFonts w:ascii="Times New Roman" w:hAnsi="Times New Roman"/>
                <w:sz w:val="24"/>
                <w:szCs w:val="24"/>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A50FBA" w:rsidRPr="00DE74EE" w:rsidRDefault="00A50FBA" w:rsidP="00DE74EE">
            <w:pPr>
              <w:pStyle w:val="NoSpacing"/>
              <w:spacing w:line="276" w:lineRule="auto"/>
              <w:jc w:val="both"/>
              <w:rPr>
                <w:rFonts w:ascii="Times New Roman" w:hAnsi="Times New Roman"/>
                <w:sz w:val="24"/>
                <w:szCs w:val="24"/>
              </w:rPr>
            </w:pPr>
            <w:r w:rsidRPr="00DE74EE">
              <w:rPr>
                <w:rFonts w:ascii="Times New Roman" w:hAnsi="Times New Roman"/>
                <w:sz w:val="24"/>
                <w:szCs w:val="24"/>
              </w:rPr>
              <w:t>Actul normativ care sta la baza solicitarii Autorizatiei CSA/ASF este Legea nr. 32/03.04.2000.</w:t>
            </w:r>
          </w:p>
          <w:p w:rsidR="00A50FBA" w:rsidRPr="00DE74EE" w:rsidRDefault="00A50FBA" w:rsidP="00DE74EE">
            <w:pPr>
              <w:pStyle w:val="NoSpacing"/>
              <w:spacing w:line="276" w:lineRule="auto"/>
              <w:jc w:val="both"/>
              <w:rPr>
                <w:rFonts w:ascii="Times New Roman" w:hAnsi="Times New Roman"/>
                <w:sz w:val="24"/>
                <w:szCs w:val="24"/>
              </w:rPr>
            </w:pPr>
          </w:p>
          <w:p w:rsidR="00A50FBA" w:rsidRPr="00DE74EE" w:rsidRDefault="00A50FBA" w:rsidP="00DE74EE">
            <w:pPr>
              <w:pStyle w:val="NoSpacing"/>
              <w:spacing w:line="276" w:lineRule="auto"/>
              <w:jc w:val="both"/>
              <w:rPr>
                <w:rFonts w:ascii="Times New Roman" w:hAnsi="Times New Roman"/>
                <w:sz w:val="24"/>
                <w:szCs w:val="24"/>
              </w:rPr>
            </w:pPr>
          </w:p>
          <w:p w:rsidR="00A50FBA" w:rsidRPr="00DE74EE" w:rsidRDefault="00A50FBA" w:rsidP="00DE74EE">
            <w:pPr>
              <w:spacing w:line="276" w:lineRule="auto"/>
              <w:jc w:val="both"/>
              <w:rPr>
                <w:rFonts w:ascii="Times New Roman" w:hAnsi="Times New Roman"/>
                <w:bCs/>
                <w:sz w:val="24"/>
                <w:szCs w:val="24"/>
                <w:highlight w:val="yellow"/>
                <w:lang w:val="ro-RO"/>
              </w:rPr>
            </w:pPr>
          </w:p>
        </w:tc>
        <w:tc>
          <w:tcPr>
            <w:tcW w:w="3597" w:type="dxa"/>
            <w:tcMar>
              <w:left w:w="57" w:type="dxa"/>
              <w:right w:w="57" w:type="dxa"/>
            </w:tcMar>
          </w:tcPr>
          <w:p w:rsidR="00A50FBA" w:rsidRPr="00DE74EE" w:rsidRDefault="00A50FBA" w:rsidP="00DE74EE">
            <w:pPr>
              <w:spacing w:line="276" w:lineRule="auto"/>
              <w:ind w:right="282"/>
              <w:jc w:val="both"/>
              <w:rPr>
                <w:rFonts w:ascii="Times New Roman" w:hAnsi="Times New Roman"/>
                <w:b/>
                <w:sz w:val="24"/>
                <w:szCs w:val="24"/>
                <w:lang w:val="pt-BR"/>
              </w:rPr>
            </w:pPr>
            <w:r w:rsidRPr="00DE74EE">
              <w:rPr>
                <w:rFonts w:ascii="Times New Roman" w:hAnsi="Times New Roman"/>
                <w:b/>
                <w:sz w:val="24"/>
                <w:szCs w:val="24"/>
                <w:lang w:val="pt-BR"/>
              </w:rPr>
              <w:t xml:space="preserve">Modalitate de îndeplinire: </w:t>
            </w:r>
          </w:p>
          <w:p w:rsidR="00A50FBA" w:rsidRPr="00DE74EE" w:rsidRDefault="00A50FBA" w:rsidP="00DE74EE">
            <w:pPr>
              <w:spacing w:line="276" w:lineRule="auto"/>
              <w:ind w:right="282"/>
              <w:jc w:val="both"/>
              <w:rPr>
                <w:rFonts w:ascii="Times New Roman" w:hAnsi="Times New Roman"/>
                <w:bCs/>
                <w:sz w:val="24"/>
                <w:szCs w:val="24"/>
                <w:lang w:val="ro-RO"/>
              </w:rPr>
            </w:pPr>
            <w:r w:rsidRPr="00DE74EE">
              <w:rPr>
                <w:rFonts w:ascii="Times New Roman" w:hAnsi="Times New Roman"/>
                <w:bCs/>
                <w:sz w:val="24"/>
                <w:szCs w:val="24"/>
                <w:lang w:val="ro-RO"/>
              </w:rPr>
              <w:t>Cerinţa se consideră îndeplinită prin prezentarea autorizației emisă de Autoritatea de Supraveghere Financiară (ASF), valabilă la momentul prezentării acesteia.</w:t>
            </w:r>
          </w:p>
          <w:p w:rsidR="00A50FBA" w:rsidRPr="00DE74EE" w:rsidRDefault="00A50FBA" w:rsidP="00DE74EE">
            <w:pPr>
              <w:spacing w:line="276" w:lineRule="auto"/>
              <w:jc w:val="both"/>
              <w:rPr>
                <w:rFonts w:ascii="Times New Roman" w:hAnsi="Times New Roman"/>
                <w:bCs/>
                <w:sz w:val="24"/>
                <w:szCs w:val="24"/>
                <w:highlight w:val="yellow"/>
                <w:lang w:val="ro-RO"/>
              </w:rPr>
            </w:pPr>
            <w:r w:rsidRPr="00DE74EE">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A50FBA" w:rsidRDefault="00A50FBA" w:rsidP="00CD3BF8">
      <w:pPr>
        <w:spacing w:after="120"/>
        <w:jc w:val="center"/>
        <w:outlineLvl w:val="0"/>
        <w:rPr>
          <w:rFonts w:ascii="Arial Narrow" w:hAnsi="Arial Narrow" w:cs="Arial"/>
          <w:b/>
          <w:sz w:val="24"/>
          <w:szCs w:val="24"/>
        </w:rPr>
      </w:pPr>
    </w:p>
    <w:p w:rsidR="00DE74EE" w:rsidRDefault="00DE74EE" w:rsidP="00DE74EE">
      <w:pPr>
        <w:pStyle w:val="NoSpacing"/>
        <w:spacing w:line="360" w:lineRule="auto"/>
        <w:ind w:firstLine="720"/>
        <w:jc w:val="both"/>
        <w:rPr>
          <w:rFonts w:ascii="Times New Roman" w:hAnsi="Times New Roman"/>
          <w:b/>
          <w:color w:val="000000"/>
          <w:sz w:val="24"/>
          <w:szCs w:val="24"/>
        </w:rPr>
      </w:pPr>
      <w:r>
        <w:rPr>
          <w:rFonts w:ascii="Times New Roman" w:hAnsi="Times New Roman"/>
          <w:b/>
          <w:color w:val="000000"/>
          <w:sz w:val="24"/>
          <w:szCs w:val="24"/>
        </w:rPr>
        <w:t>OBLIGATORIU SE VOR DEPUNE OFERTE PENTRU TOATE CELE 3 POZIȚII. NU SE ACCEPTĂ OFERTE PARȚIALE!</w:t>
      </w: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75" w:rsidRDefault="008E7F75">
      <w:r>
        <w:separator/>
      </w:r>
    </w:p>
  </w:endnote>
  <w:endnote w:type="continuationSeparator" w:id="0">
    <w:p w:rsidR="008E7F75" w:rsidRDefault="008E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75" w:rsidRDefault="008E7F75">
      <w:r>
        <w:separator/>
      </w:r>
    </w:p>
  </w:footnote>
  <w:footnote w:type="continuationSeparator" w:id="0">
    <w:p w:rsidR="008E7F75" w:rsidRDefault="008E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27C2"/>
    <w:rsid w:val="000F1DB7"/>
    <w:rsid w:val="0010469F"/>
    <w:rsid w:val="00110E7F"/>
    <w:rsid w:val="00111429"/>
    <w:rsid w:val="00115FD2"/>
    <w:rsid w:val="00116F13"/>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65D8"/>
    <w:rsid w:val="0026197C"/>
    <w:rsid w:val="00263B5C"/>
    <w:rsid w:val="0026405C"/>
    <w:rsid w:val="0027241D"/>
    <w:rsid w:val="00274A49"/>
    <w:rsid w:val="00274EDA"/>
    <w:rsid w:val="00275E5D"/>
    <w:rsid w:val="00283067"/>
    <w:rsid w:val="00285ADF"/>
    <w:rsid w:val="002874F3"/>
    <w:rsid w:val="00290102"/>
    <w:rsid w:val="00290F32"/>
    <w:rsid w:val="00295786"/>
    <w:rsid w:val="002A789A"/>
    <w:rsid w:val="002B1600"/>
    <w:rsid w:val="002B44E7"/>
    <w:rsid w:val="002B6149"/>
    <w:rsid w:val="002C7C23"/>
    <w:rsid w:val="002D0CC8"/>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38F9"/>
    <w:rsid w:val="00384D91"/>
    <w:rsid w:val="00385AD5"/>
    <w:rsid w:val="003A2E4B"/>
    <w:rsid w:val="003E6733"/>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5A5A"/>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06CF"/>
    <w:rsid w:val="00871C68"/>
    <w:rsid w:val="00872BAE"/>
    <w:rsid w:val="00887669"/>
    <w:rsid w:val="00893148"/>
    <w:rsid w:val="00893729"/>
    <w:rsid w:val="00894D06"/>
    <w:rsid w:val="00895F4E"/>
    <w:rsid w:val="00896247"/>
    <w:rsid w:val="0089702A"/>
    <w:rsid w:val="008A7335"/>
    <w:rsid w:val="008C4B75"/>
    <w:rsid w:val="008C54E2"/>
    <w:rsid w:val="008C6C09"/>
    <w:rsid w:val="008D38E5"/>
    <w:rsid w:val="008D767F"/>
    <w:rsid w:val="008E086C"/>
    <w:rsid w:val="008E1092"/>
    <w:rsid w:val="008E347A"/>
    <w:rsid w:val="008E3EB0"/>
    <w:rsid w:val="008E618A"/>
    <w:rsid w:val="008E74D8"/>
    <w:rsid w:val="008E7F75"/>
    <w:rsid w:val="008F0411"/>
    <w:rsid w:val="008F3755"/>
    <w:rsid w:val="008F4262"/>
    <w:rsid w:val="008F4C9C"/>
    <w:rsid w:val="00902168"/>
    <w:rsid w:val="009069D9"/>
    <w:rsid w:val="0090790A"/>
    <w:rsid w:val="00910A75"/>
    <w:rsid w:val="00914ACF"/>
    <w:rsid w:val="00922907"/>
    <w:rsid w:val="009237F7"/>
    <w:rsid w:val="00934C6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6C0A"/>
    <w:rsid w:val="00A47BD2"/>
    <w:rsid w:val="00A50FBA"/>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0880"/>
    <w:rsid w:val="00B228AC"/>
    <w:rsid w:val="00B27ACD"/>
    <w:rsid w:val="00B312F6"/>
    <w:rsid w:val="00B40FD2"/>
    <w:rsid w:val="00B456A0"/>
    <w:rsid w:val="00B46E93"/>
    <w:rsid w:val="00B5796A"/>
    <w:rsid w:val="00B61EB1"/>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74EE"/>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6E60"/>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0DB"/>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0B7E-45A9-4E9A-9862-2CCB320C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2021-07-29T09:22:00Z</cp:lastPrinted>
  <dcterms:created xsi:type="dcterms:W3CDTF">2018-03-12T13:25:00Z</dcterms:created>
  <dcterms:modified xsi:type="dcterms:W3CDTF">2021-07-29T09:22:00Z</dcterms:modified>
</cp:coreProperties>
</file>