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135A5F">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400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Cantitatea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solicitata</w:t>
            </w:r>
            <w:proofErr w:type="spellEnd"/>
            <w:r w:rsidRPr="00D55338">
              <w:rPr>
                <w:rFonts w:ascii="Times New Roman" w:eastAsia="Times New Roman" w:hAnsi="Times New Roman"/>
                <w:b/>
                <w:bCs/>
                <w:color w:val="000000"/>
                <w:sz w:val="18"/>
                <w:szCs w:val="18"/>
                <w:lang w:val="en-GB" w:eastAsia="en-GB"/>
              </w:rPr>
              <w:t xml:space="preserve"> U.M.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/serv.</w:t>
            </w:r>
          </w:p>
        </w:tc>
        <w:tc>
          <w:tcPr>
            <w:tcW w:w="106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45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Valoare</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roofErr w:type="spellStart"/>
            <w:r w:rsidRPr="00D55338">
              <w:rPr>
                <w:rFonts w:ascii="Times New Roman" w:eastAsia="Times New Roman" w:hAnsi="Times New Roman"/>
                <w:b/>
                <w:bCs/>
                <w:color w:val="000000"/>
                <w:sz w:val="18"/>
                <w:szCs w:val="18"/>
                <w:lang w:val="en-GB" w:eastAsia="en-GB"/>
              </w:rPr>
              <w:t>serv.fara</w:t>
            </w:r>
            <w:proofErr w:type="spellEnd"/>
            <w:r w:rsidRPr="00D55338">
              <w:rPr>
                <w:rFonts w:ascii="Times New Roman" w:eastAsia="Times New Roman" w:hAnsi="Times New Roman"/>
                <w:b/>
                <w:bCs/>
                <w:color w:val="000000"/>
                <w:sz w:val="18"/>
                <w:szCs w:val="18"/>
                <w:lang w:val="en-GB" w:eastAsia="en-GB"/>
              </w:rPr>
              <w:t xml:space="preserve"> TVA</w:t>
            </w:r>
          </w:p>
        </w:tc>
      </w:tr>
      <w:tr w:rsidR="00693A10"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w:t>
            </w:r>
            <w:proofErr w:type="spellStart"/>
            <w:r w:rsidRPr="00D55338">
              <w:rPr>
                <w:rFonts w:ascii="Times New Roman" w:eastAsia="Times New Roman" w:hAnsi="Times New Roman"/>
                <w:b/>
                <w:bCs/>
                <w:color w:val="000000"/>
                <w:sz w:val="18"/>
                <w:szCs w:val="18"/>
                <w:lang w:val="en-GB" w:eastAsia="en-GB"/>
              </w:rPr>
              <w:t>Științei</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Domnească</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111. – </w:t>
            </w:r>
            <w:proofErr w:type="spellStart"/>
            <w:r w:rsidRPr="00D55338">
              <w:rPr>
                <w:rFonts w:ascii="Times New Roman" w:eastAsia="Times New Roman" w:hAnsi="Times New Roman"/>
                <w:b/>
                <w:bCs/>
                <w:color w:val="000000"/>
                <w:sz w:val="18"/>
                <w:szCs w:val="18"/>
                <w:lang w:val="en-GB" w:eastAsia="en-GB"/>
              </w:rPr>
              <w:t>Suprafață</w:t>
            </w:r>
            <w:proofErr w:type="spellEnd"/>
            <w:r w:rsidRPr="00D55338">
              <w:rPr>
                <w:rFonts w:ascii="Times New Roman" w:eastAsia="Times New Roman" w:hAnsi="Times New Roman"/>
                <w:b/>
                <w:bCs/>
                <w:color w:val="000000"/>
                <w:sz w:val="18"/>
                <w:szCs w:val="18"/>
                <w:lang w:val="en-GB" w:eastAsia="en-GB"/>
              </w:rPr>
              <w:t xml:space="preserve">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7926AC">
              <w:rPr>
                <w:rFonts w:ascii="Times New Roman" w:hAnsi="Times New Roman"/>
                <w:bCs/>
                <w:color w:val="000000"/>
                <w:sz w:val="20"/>
                <w:szCs w:val="20"/>
              </w:rPr>
              <w:t>1</w:t>
            </w:r>
            <w:r w:rsidRPr="007926AC">
              <w:rPr>
                <w:rFonts w:ascii="Times New Roman" w:hAnsi="Times New Roman"/>
                <w:b/>
                <w:bCs/>
                <w:color w:val="000000"/>
                <w:sz w:val="20"/>
                <w:szCs w:val="20"/>
              </w:rPr>
              <w:t xml:space="preserve"> </w:t>
            </w:r>
            <w:r w:rsidRPr="007926AC">
              <w:rPr>
                <w:rFonts w:ascii="Times New Roman" w:hAnsi="Times New Roman"/>
                <w:color w:val="000000"/>
                <w:sz w:val="20"/>
                <w:szCs w:val="20"/>
              </w:rPr>
              <w:t>tratament</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ierbicidare selectivă  pentru buruieni, în doza recomandată de producător, în mai – 1 tratament, în luna iunie - 1 tratament, în luna august - </w:t>
            </w:r>
            <w:r w:rsidRPr="007926AC">
              <w:rPr>
                <w:rFonts w:ascii="Times New Roman" w:hAnsi="Times New Roman"/>
                <w:bCs/>
                <w:color w:val="000000"/>
                <w:sz w:val="20"/>
                <w:szCs w:val="20"/>
              </w:rPr>
              <w:t>1</w:t>
            </w:r>
            <w:r w:rsidRPr="007926AC">
              <w:rPr>
                <w:rFonts w:ascii="Times New Roman" w:hAnsi="Times New Roman"/>
                <w:b/>
                <w:bCs/>
                <w:color w:val="000000"/>
                <w:sz w:val="20"/>
                <w:szCs w:val="20"/>
              </w:rPr>
              <w:t xml:space="preserve"> </w:t>
            </w:r>
            <w:r w:rsidRPr="007926AC">
              <w:rPr>
                <w:rFonts w:ascii="Times New Roman" w:hAnsi="Times New Roman"/>
                <w:color w:val="000000"/>
                <w:sz w:val="20"/>
                <w:szCs w:val="20"/>
              </w:rPr>
              <w:t xml:space="preserve">tratament,  în luna septembrie - 1 tratament, </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Supraînsămânțare, primăvara în perioada mai-iunie și toamna în perioada septembrie-octombrie, cu sămânță din acelasi soi cu gazonul existent pentru a nu avea pete de culoare în peluze, pe o suprafață estimată de </w:t>
            </w:r>
            <w:r w:rsidRPr="007926AC">
              <w:rPr>
                <w:rFonts w:ascii="Times New Roman" w:hAnsi="Times New Roman"/>
                <w:b/>
                <w:bCs/>
                <w:color w:val="000000"/>
                <w:sz w:val="20"/>
                <w:szCs w:val="20"/>
              </w:rPr>
              <w:t>700</w:t>
            </w:r>
            <w:r w:rsidRPr="007926AC">
              <w:rPr>
                <w:rFonts w:ascii="Times New Roman" w:hAnsi="Times New Roman"/>
                <w:color w:val="000000"/>
                <w:sz w:val="20"/>
                <w:szCs w:val="20"/>
              </w:rPr>
              <w:t xml:space="preserve"> </w:t>
            </w:r>
            <w:r w:rsidRPr="007926AC">
              <w:rPr>
                <w:rFonts w:ascii="Times New Roman" w:hAnsi="Times New Roman"/>
                <w:b/>
                <w:bCs/>
                <w:color w:val="000000"/>
                <w:sz w:val="20"/>
                <w:szCs w:val="20"/>
              </w:rPr>
              <w:t>mp</w:t>
            </w:r>
            <w:r w:rsidRPr="007926AC">
              <w:rPr>
                <w:rFonts w:ascii="Times New Roman" w:hAnsi="Times New Roman"/>
                <w:color w:val="000000"/>
                <w:sz w:val="20"/>
                <w:szCs w:val="20"/>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pentru putregai  vara, în doza recomandată de producător,  în perioada iunie-iulie împotriva Pythium Blight</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toamna, împotriva fusariozei (Microdochium Patch), în doza recomandată de producător, în luna octombrie.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antimuschi primăvara in perioada mai-iunie si toamna in perioada septembrie-octombrie,pe o suprafață estimată de </w:t>
            </w:r>
            <w:r w:rsidRPr="007926AC">
              <w:rPr>
                <w:rFonts w:ascii="Times New Roman" w:hAnsi="Times New Roman"/>
                <w:b/>
                <w:bCs/>
                <w:color w:val="000000"/>
                <w:sz w:val="20"/>
                <w:szCs w:val="20"/>
              </w:rPr>
              <w:t>700 mp</w:t>
            </w:r>
            <w:r w:rsidRPr="007926AC">
              <w:rPr>
                <w:rFonts w:ascii="Times New Roman" w:hAnsi="Times New Roman"/>
                <w:color w:val="000000"/>
                <w:sz w:val="20"/>
                <w:szCs w:val="20"/>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 cu îngrășământ de tipul NPK + MgO (azot, fosfor, potasiu, magneziu) specific pentru primăvară (conținut azot peste 20%, crescut față de potasiu),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mai.</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single" w:sz="4" w:space="0" w:color="auto"/>
              <w:left w:val="single" w:sz="4" w:space="0" w:color="auto"/>
              <w:bottom w:val="single" w:sz="4" w:space="0" w:color="auto"/>
              <w:right w:val="single" w:sz="4" w:space="0" w:color="auto"/>
            </w:tcBorders>
            <w:hideMark/>
          </w:tcPr>
          <w:p w:rsidR="007926AC" w:rsidRPr="007926AC" w:rsidRDefault="007926AC" w:rsidP="007926AC">
            <w:pPr>
              <w:rPr>
                <w:rFonts w:ascii="Times New Roman" w:hAnsi="Times New Roman"/>
                <w:color w:val="000000"/>
                <w:sz w:val="20"/>
                <w:szCs w:val="20"/>
              </w:rPr>
            </w:pPr>
            <w:r w:rsidRPr="007926AC">
              <w:rPr>
                <w:rFonts w:ascii="Times New Roman" w:hAnsi="Times New Roman"/>
                <w:color w:val="000000"/>
                <w:sz w:val="20"/>
                <w:szCs w:val="20"/>
              </w:rPr>
              <w:t xml:space="preserve">Tratament cu îngrășământ de tipul NPK + MgO (azot, fosfor, potasiu, magneziu)  </w:t>
            </w:r>
            <w:r w:rsidRPr="007926AC">
              <w:rPr>
                <w:rFonts w:ascii="Times New Roman" w:hAnsi="Times New Roman"/>
                <w:color w:val="000000"/>
                <w:sz w:val="20"/>
                <w:szCs w:val="20"/>
              </w:rPr>
              <w:lastRenderedPageBreak/>
              <w:t>specific pentru vară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iulie.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lastRenderedPageBreak/>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hideMark/>
          </w:tcPr>
          <w:p w:rsidR="007926AC" w:rsidRPr="007926AC" w:rsidRDefault="007926AC" w:rsidP="007926AC">
            <w:pPr>
              <w:rPr>
                <w:rFonts w:ascii="Times New Roman" w:hAnsi="Times New Roman"/>
                <w:color w:val="000000"/>
                <w:sz w:val="20"/>
                <w:szCs w:val="20"/>
              </w:rPr>
            </w:pPr>
            <w:r w:rsidRPr="007926AC">
              <w:rPr>
                <w:rFonts w:ascii="Times New Roman" w:hAnsi="Times New Roman"/>
                <w:color w:val="000000"/>
                <w:sz w:val="20"/>
                <w:szCs w:val="20"/>
              </w:rPr>
              <w:t>Tratament cu îngrășământ de tipul NPK + MgO (azot, fosfor, potasiu, magneziu) specific pentru toamnă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sepembrie.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7926AC">
              <w:rPr>
                <w:rFonts w:ascii="Times New Roman" w:hAnsi="Times New Roman"/>
                <w:b/>
                <w:bCs/>
                <w:color w:val="000000"/>
                <w:sz w:val="20"/>
                <w:szCs w:val="20"/>
              </w:rPr>
              <w:t>2</w:t>
            </w:r>
            <w:r w:rsidRPr="007926AC">
              <w:rPr>
                <w:rFonts w:ascii="Times New Roman" w:hAnsi="Times New Roman"/>
                <w:color w:val="000000"/>
                <w:sz w:val="20"/>
                <w:szCs w:val="20"/>
              </w:rPr>
              <w:t xml:space="preserve"> ori: primăvara în luna aprilie– 1 scarificare și toamna în luna septembrie – 1 scarificare.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4"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Programarea în mod continuu a sistemelor de irigație in functie de nevoile de sezon ale peluzelor și zonelor irigate in funcție de starea și umiditatea solului data de condițiile meteo-aprilie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Golirea și pregatirea de iernare a sistemelor de irigații în luna noiembrie, în funcție de condițiile atmosferice.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Tunderea gazonului la o înălțime medie de 3-4 cm, de </w:t>
            </w:r>
            <w:r w:rsidRPr="007926AC">
              <w:rPr>
                <w:rFonts w:ascii="Times New Roman" w:hAnsi="Times New Roman"/>
                <w:b/>
                <w:bCs/>
                <w:color w:val="000000"/>
                <w:sz w:val="20"/>
                <w:szCs w:val="20"/>
              </w:rPr>
              <w:t xml:space="preserve">4 </w:t>
            </w:r>
            <w:r w:rsidRPr="007926AC">
              <w:rPr>
                <w:rFonts w:ascii="Times New Roman" w:hAnsi="Times New Roman"/>
                <w:color w:val="000000"/>
                <w:sz w:val="20"/>
                <w:szCs w:val="20"/>
              </w:rPr>
              <w:t>ori pe lună, incepand cu 15 aprilie, 30 de tunderi. La o trecere, gazonul se va scurta cu cel mult 1/3 din înălțime.</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35A5F" w:rsidRDefault="007926AC" w:rsidP="007926AC">
            <w:pPr>
              <w:jc w:val="center"/>
              <w:rPr>
                <w:rFonts w:ascii="Times New Roman" w:hAnsi="Times New Roman"/>
                <w:color w:val="000000"/>
                <w:sz w:val="18"/>
                <w:szCs w:val="18"/>
              </w:rPr>
            </w:pPr>
            <w:r w:rsidRPr="00135A5F">
              <w:rPr>
                <w:rFonts w:ascii="Times New Roman" w:hAnsi="Times New Roman"/>
                <w:color w:val="000000"/>
                <w:sz w:val="18"/>
                <w:szCs w:val="18"/>
              </w:rPr>
              <w:t>30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197220</w:t>
            </w:r>
          </w:p>
        </w:tc>
        <w:tc>
          <w:tcPr>
            <w:tcW w:w="1064"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7926AC"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Înlocuirea componentelor aferente instalației de irigat, defecte, fără costuri de montaj. Valoarea estimată a componentelor de înlocuit este de </w:t>
            </w:r>
            <w:r w:rsidRPr="007926AC">
              <w:rPr>
                <w:rFonts w:ascii="Times New Roman" w:hAnsi="Times New Roman"/>
                <w:b/>
                <w:bCs/>
                <w:color w:val="000000"/>
                <w:sz w:val="20"/>
                <w:szCs w:val="20"/>
              </w:rPr>
              <w:t>3.000</w:t>
            </w:r>
            <w:r w:rsidRPr="007926AC">
              <w:rPr>
                <w:rFonts w:ascii="Times New Roman" w:hAnsi="Times New Roman"/>
                <w:color w:val="000000"/>
                <w:sz w:val="20"/>
                <w:szCs w:val="20"/>
              </w:rPr>
              <w:t xml:space="preserve"> lei fără TVA.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 </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35A5F" w:rsidRDefault="007926AC" w:rsidP="007926AC">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nil"/>
              <w:left w:val="nil"/>
              <w:bottom w:val="single" w:sz="8" w:space="0" w:color="auto"/>
              <w:right w:val="single" w:sz="8" w:space="0" w:color="auto"/>
            </w:tcBorders>
            <w:shd w:val="clear" w:color="auto" w:fill="auto"/>
            <w:noWrap/>
            <w:vAlign w:val="center"/>
            <w:hideMark/>
          </w:tcPr>
          <w:p w:rsidR="007926AC" w:rsidRPr="00D55338" w:rsidRDefault="007926AC" w:rsidP="007926AC">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c>
          <w:tcPr>
            <w:tcW w:w="1450" w:type="dxa"/>
            <w:tcBorders>
              <w:top w:val="nil"/>
              <w:left w:val="nil"/>
              <w:bottom w:val="single" w:sz="8" w:space="0" w:color="auto"/>
              <w:right w:val="single" w:sz="8" w:space="0" w:color="auto"/>
            </w:tcBorders>
            <w:shd w:val="clear" w:color="auto" w:fill="auto"/>
            <w:noWrap/>
            <w:vAlign w:val="center"/>
            <w:hideMark/>
          </w:tcPr>
          <w:p w:rsidR="007926AC" w:rsidRPr="00D55338" w:rsidRDefault="007926AC" w:rsidP="007926AC">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105257">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w:t>
            </w:r>
            <w:proofErr w:type="spellStart"/>
            <w:r w:rsidRPr="00D55338">
              <w:rPr>
                <w:rFonts w:ascii="Times New Roman" w:eastAsia="Times New Roman" w:hAnsi="Times New Roman"/>
                <w:b/>
                <w:bCs/>
                <w:color w:val="000000"/>
                <w:sz w:val="18"/>
                <w:szCs w:val="18"/>
                <w:lang w:val="en-GB" w:eastAsia="en-GB"/>
              </w:rPr>
              <w:t>Facultatea</w:t>
            </w:r>
            <w:proofErr w:type="spellEnd"/>
            <w:r w:rsidRPr="00D55338">
              <w:rPr>
                <w:rFonts w:ascii="Times New Roman" w:eastAsia="Times New Roman" w:hAnsi="Times New Roman"/>
                <w:b/>
                <w:bCs/>
                <w:color w:val="000000"/>
                <w:sz w:val="18"/>
                <w:szCs w:val="18"/>
                <w:lang w:val="en-GB" w:eastAsia="en-GB"/>
              </w:rPr>
              <w:t xml:space="preserve"> de </w:t>
            </w:r>
            <w:proofErr w:type="spellStart"/>
            <w:r w:rsidRPr="00D55338">
              <w:rPr>
                <w:rFonts w:ascii="Times New Roman" w:eastAsia="Times New Roman" w:hAnsi="Times New Roman"/>
                <w:b/>
                <w:bCs/>
                <w:color w:val="000000"/>
                <w:sz w:val="18"/>
                <w:szCs w:val="18"/>
                <w:lang w:val="en-GB" w:eastAsia="en-GB"/>
              </w:rPr>
              <w:t>Economie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și</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Administrarea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Afacerilor</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Gări</w:t>
            </w:r>
            <w:r w:rsidR="00105257">
              <w:rPr>
                <w:rFonts w:ascii="Times New Roman" w:eastAsia="Times New Roman" w:hAnsi="Times New Roman"/>
                <w:b/>
                <w:bCs/>
                <w:color w:val="000000"/>
                <w:sz w:val="18"/>
                <w:szCs w:val="18"/>
                <w:lang w:val="en-GB" w:eastAsia="en-GB"/>
              </w:rPr>
              <w:t>i</w:t>
            </w:r>
            <w:proofErr w:type="spellEnd"/>
            <w:r w:rsidR="00105257">
              <w:rPr>
                <w:rFonts w:ascii="Times New Roman" w:eastAsia="Times New Roman" w:hAnsi="Times New Roman"/>
                <w:b/>
                <w:bCs/>
                <w:color w:val="000000"/>
                <w:sz w:val="18"/>
                <w:szCs w:val="18"/>
                <w:lang w:val="en-GB" w:eastAsia="en-GB"/>
              </w:rPr>
              <w:t xml:space="preserve"> </w:t>
            </w:r>
            <w:proofErr w:type="spellStart"/>
            <w:r w:rsidR="00105257">
              <w:rPr>
                <w:rFonts w:ascii="Times New Roman" w:eastAsia="Times New Roman" w:hAnsi="Times New Roman"/>
                <w:b/>
                <w:bCs/>
                <w:color w:val="000000"/>
                <w:sz w:val="18"/>
                <w:szCs w:val="18"/>
                <w:lang w:val="en-GB" w:eastAsia="en-GB"/>
              </w:rPr>
              <w:t>nr</w:t>
            </w:r>
            <w:proofErr w:type="spellEnd"/>
            <w:r w:rsidR="00105257">
              <w:rPr>
                <w:rFonts w:ascii="Times New Roman" w:eastAsia="Times New Roman" w:hAnsi="Times New Roman"/>
                <w:b/>
                <w:bCs/>
                <w:color w:val="000000"/>
                <w:sz w:val="18"/>
                <w:szCs w:val="18"/>
                <w:lang w:val="en-GB" w:eastAsia="en-GB"/>
              </w:rPr>
              <w:t xml:space="preserve">. 61-63. </w:t>
            </w:r>
            <w:r w:rsidR="00467FDF">
              <w:rPr>
                <w:rFonts w:ascii="Times New Roman" w:eastAsia="Times New Roman" w:hAnsi="Times New Roman"/>
                <w:b/>
                <w:bCs/>
                <w:color w:val="000000"/>
                <w:sz w:val="18"/>
                <w:szCs w:val="18"/>
                <w:lang w:val="en-GB" w:eastAsia="en-GB"/>
              </w:rPr>
              <w:t>- 1.555</w:t>
            </w:r>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mp</w:t>
            </w:r>
            <w:proofErr w:type="spellEnd"/>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7926AC">
              <w:rPr>
                <w:rFonts w:ascii="Times New Roman" w:hAnsi="Times New Roman"/>
                <w:bCs/>
                <w:color w:val="000000"/>
                <w:sz w:val="20"/>
                <w:szCs w:val="20"/>
              </w:rPr>
              <w:t>1</w:t>
            </w:r>
            <w:r w:rsidRPr="007926AC">
              <w:rPr>
                <w:rFonts w:ascii="Times New Roman" w:hAnsi="Times New Roman"/>
                <w:b/>
                <w:bCs/>
                <w:color w:val="000000"/>
                <w:sz w:val="20"/>
                <w:szCs w:val="20"/>
              </w:rPr>
              <w:t xml:space="preserve"> </w:t>
            </w:r>
            <w:r w:rsidRPr="007926AC">
              <w:rPr>
                <w:rFonts w:ascii="Times New Roman" w:hAnsi="Times New Roman"/>
                <w:color w:val="000000"/>
                <w:sz w:val="20"/>
                <w:szCs w:val="20"/>
              </w:rPr>
              <w:t>tratament</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ierbicidare selectivă  pentru buruieni, în doza recomandată de producător, în mai – 1 tratament, în luna iunie - 1 tratament, în luna august - </w:t>
            </w:r>
            <w:r w:rsidRPr="007926AC">
              <w:rPr>
                <w:rFonts w:ascii="Times New Roman" w:hAnsi="Times New Roman"/>
                <w:bCs/>
                <w:color w:val="000000"/>
                <w:sz w:val="20"/>
                <w:szCs w:val="20"/>
              </w:rPr>
              <w:t>1</w:t>
            </w:r>
            <w:r w:rsidRPr="007926AC">
              <w:rPr>
                <w:rFonts w:ascii="Times New Roman" w:hAnsi="Times New Roman"/>
                <w:b/>
                <w:bCs/>
                <w:color w:val="000000"/>
                <w:sz w:val="20"/>
                <w:szCs w:val="20"/>
              </w:rPr>
              <w:t xml:space="preserve"> </w:t>
            </w:r>
            <w:r w:rsidRPr="007926AC">
              <w:rPr>
                <w:rFonts w:ascii="Times New Roman" w:hAnsi="Times New Roman"/>
                <w:color w:val="000000"/>
                <w:sz w:val="20"/>
                <w:szCs w:val="20"/>
              </w:rPr>
              <w:t xml:space="preserve">tratament,  în luna septembrie - 1 tratament, </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Supraînsămânțare, primăvara în perioada mai-iunie și toamna în perioada septembrie-octombrie, cu sămânță din acelasi soi cu </w:t>
            </w:r>
            <w:r w:rsidRPr="007926AC">
              <w:rPr>
                <w:rFonts w:ascii="Times New Roman" w:hAnsi="Times New Roman"/>
                <w:color w:val="000000"/>
                <w:sz w:val="20"/>
                <w:szCs w:val="20"/>
              </w:rPr>
              <w:lastRenderedPageBreak/>
              <w:t xml:space="preserve">gazonul existent pentru a nu avea pete de culoare în peluze, pe o suprafață estimată de </w:t>
            </w:r>
            <w:r w:rsidRPr="007926AC">
              <w:rPr>
                <w:rFonts w:ascii="Times New Roman" w:hAnsi="Times New Roman"/>
                <w:b/>
                <w:bCs/>
                <w:color w:val="000000"/>
                <w:sz w:val="20"/>
                <w:szCs w:val="20"/>
              </w:rPr>
              <w:t>200</w:t>
            </w:r>
            <w:r w:rsidRPr="007926AC">
              <w:rPr>
                <w:rFonts w:ascii="Times New Roman" w:hAnsi="Times New Roman"/>
                <w:color w:val="000000"/>
                <w:sz w:val="20"/>
                <w:szCs w:val="20"/>
              </w:rPr>
              <w:t xml:space="preserve"> </w:t>
            </w:r>
            <w:r w:rsidRPr="007926AC">
              <w:rPr>
                <w:rFonts w:ascii="Times New Roman" w:hAnsi="Times New Roman"/>
                <w:b/>
                <w:bCs/>
                <w:color w:val="000000"/>
                <w:sz w:val="20"/>
                <w:szCs w:val="20"/>
              </w:rPr>
              <w:t>mp</w:t>
            </w:r>
            <w:r w:rsidRPr="007926AC">
              <w:rPr>
                <w:rFonts w:ascii="Times New Roman" w:hAnsi="Times New Roman"/>
                <w:color w:val="000000"/>
                <w:sz w:val="20"/>
                <w:szCs w:val="20"/>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lastRenderedPageBreak/>
              <w:t>2</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pentru putregai  vara, în doza recomandată de producător,  în perioada iunie-iulie împotriva Pythium Blight</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toamna, împotriva fusariozei (Microdochium Patch), în doza recomandată de producător, în luna octombrie.</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antimușchi primăvara în perioada mai - iunie și toamna în perioada septembrie-octombrie, pe o suprafață estimată de </w:t>
            </w:r>
            <w:r w:rsidRPr="007926AC">
              <w:rPr>
                <w:rFonts w:ascii="Times New Roman" w:hAnsi="Times New Roman"/>
                <w:b/>
                <w:color w:val="000000"/>
                <w:sz w:val="20"/>
                <w:szCs w:val="20"/>
              </w:rPr>
              <w:t>2</w:t>
            </w:r>
            <w:r w:rsidRPr="007926AC">
              <w:rPr>
                <w:rFonts w:ascii="Times New Roman" w:hAnsi="Times New Roman"/>
                <w:b/>
                <w:bCs/>
                <w:color w:val="000000"/>
                <w:sz w:val="20"/>
                <w:szCs w:val="20"/>
              </w:rPr>
              <w:t>00 mp</w:t>
            </w:r>
            <w:r w:rsidRPr="007926AC">
              <w:rPr>
                <w:rFonts w:ascii="Times New Roman" w:hAnsi="Times New Roman"/>
                <w:color w:val="000000"/>
                <w:sz w:val="20"/>
                <w:szCs w:val="20"/>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 cu îngrășământ de tipul NPK + MgO (azot, fosfor, potasiu, magneziu) specific pentru primăvară (conținut azot peste 20%, crescut față de potasiu),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mai.</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nil"/>
              <w:left w:val="nil"/>
              <w:bottom w:val="single" w:sz="4" w:space="0" w:color="auto"/>
              <w:right w:val="single" w:sz="4" w:space="0" w:color="auto"/>
            </w:tcBorders>
            <w:hideMark/>
          </w:tcPr>
          <w:p w:rsidR="007926AC" w:rsidRPr="007926AC" w:rsidRDefault="007926AC" w:rsidP="007926AC">
            <w:pPr>
              <w:rPr>
                <w:rFonts w:ascii="Times New Roman" w:hAnsi="Times New Roman"/>
                <w:sz w:val="20"/>
                <w:szCs w:val="20"/>
              </w:rPr>
            </w:pPr>
            <w:r w:rsidRPr="007926AC">
              <w:rPr>
                <w:rFonts w:ascii="Times New Roman" w:hAnsi="Times New Roman"/>
                <w:color w:val="000000"/>
                <w:sz w:val="20"/>
                <w:szCs w:val="20"/>
              </w:rPr>
              <w:t>Tratament cu îngrășământ de tipul NPK + MgO (azot, fosfor, potasiu, magneziu) specific pentru vară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iulie.</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nil"/>
              <w:left w:val="nil"/>
              <w:bottom w:val="single" w:sz="4" w:space="0" w:color="auto"/>
              <w:right w:val="single" w:sz="4" w:space="0" w:color="auto"/>
            </w:tcBorders>
            <w:hideMark/>
          </w:tcPr>
          <w:p w:rsidR="007926AC" w:rsidRPr="007926AC" w:rsidRDefault="007926AC" w:rsidP="007926AC">
            <w:pPr>
              <w:rPr>
                <w:rFonts w:ascii="Times New Roman" w:hAnsi="Times New Roman"/>
                <w:sz w:val="20"/>
                <w:szCs w:val="20"/>
              </w:rPr>
            </w:pPr>
            <w:r w:rsidRPr="007926AC">
              <w:rPr>
                <w:rFonts w:ascii="Times New Roman" w:hAnsi="Times New Roman"/>
                <w:color w:val="000000"/>
                <w:sz w:val="20"/>
                <w:szCs w:val="20"/>
              </w:rPr>
              <w:t>Tratament cu îngrășământ de tipul NPK + MgO (azot, fosfor, potasiu, magneziu) specific pentru toamnă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sepembrie.</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7926AC">
              <w:rPr>
                <w:rFonts w:ascii="Times New Roman" w:hAnsi="Times New Roman"/>
                <w:b/>
                <w:bCs/>
                <w:color w:val="000000"/>
                <w:sz w:val="20"/>
                <w:szCs w:val="20"/>
              </w:rPr>
              <w:t>2</w:t>
            </w:r>
            <w:r w:rsidRPr="007926AC">
              <w:rPr>
                <w:rFonts w:ascii="Times New Roman" w:hAnsi="Times New Roman"/>
                <w:color w:val="000000"/>
                <w:sz w:val="20"/>
                <w:szCs w:val="20"/>
              </w:rPr>
              <w:t xml:space="preserve"> ori: primăvara în luna aprilie – 1 scarificare și toamna în luna septembrie – 1 scarificare.</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Pr>
                <w:rFonts w:ascii="Times New Roman" w:hAnsi="Times New Roman"/>
                <w:color w:val="000000"/>
                <w:sz w:val="18"/>
                <w:szCs w:val="18"/>
                <w:lang w:val="en-US"/>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Pr>
                <w:rFonts w:ascii="Times New Roman" w:hAnsi="Times New Roman"/>
                <w:color w:val="000000"/>
                <w:sz w:val="18"/>
                <w:szCs w:val="18"/>
                <w:lang w:val="en-US"/>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13</w:t>
            </w:r>
          </w:p>
        </w:tc>
        <w:tc>
          <w:tcPr>
            <w:tcW w:w="4000" w:type="dxa"/>
            <w:tcBorders>
              <w:top w:val="nil"/>
              <w:left w:val="nil"/>
              <w:bottom w:val="single" w:sz="4" w:space="0" w:color="auto"/>
              <w:right w:val="single" w:sz="4" w:space="0" w:color="auto"/>
            </w:tcBorders>
            <w:vAlign w:val="center"/>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Programarea în mod continuu a sistemelor de irigatie în functie de nevoile de sezon ale </w:t>
            </w:r>
            <w:r w:rsidRPr="007926AC">
              <w:rPr>
                <w:rFonts w:ascii="Times New Roman" w:hAnsi="Times New Roman"/>
                <w:color w:val="000000"/>
                <w:sz w:val="20"/>
                <w:szCs w:val="20"/>
              </w:rPr>
              <w:lastRenderedPageBreak/>
              <w:t>peluzelor și zonelor irigate în functie de starea și umiditatea solului data de condițiile meteo-aprilie</w:t>
            </w:r>
          </w:p>
        </w:tc>
        <w:tc>
          <w:tcPr>
            <w:tcW w:w="1182" w:type="dxa"/>
            <w:tcBorders>
              <w:top w:val="nil"/>
              <w:left w:val="nil"/>
              <w:bottom w:val="single" w:sz="4" w:space="0" w:color="auto"/>
              <w:right w:val="single" w:sz="4" w:space="0" w:color="auto"/>
            </w:tcBorders>
            <w:vAlign w:val="center"/>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14</w:t>
            </w:r>
          </w:p>
        </w:tc>
        <w:tc>
          <w:tcPr>
            <w:tcW w:w="4000" w:type="dxa"/>
            <w:tcBorders>
              <w:top w:val="nil"/>
              <w:left w:val="nil"/>
              <w:bottom w:val="single" w:sz="4" w:space="0" w:color="auto"/>
              <w:right w:val="single" w:sz="4" w:space="0" w:color="auto"/>
            </w:tcBorders>
            <w:vAlign w:val="center"/>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Golirea și pregatirea de iernare a sistemelor de irigații în luna noiembrie, în funcție de condițiile atmosferice.</w:t>
            </w:r>
          </w:p>
        </w:tc>
        <w:tc>
          <w:tcPr>
            <w:tcW w:w="1182" w:type="dxa"/>
            <w:tcBorders>
              <w:top w:val="nil"/>
              <w:left w:val="nil"/>
              <w:bottom w:val="single" w:sz="4" w:space="0" w:color="auto"/>
              <w:right w:val="single" w:sz="4" w:space="0" w:color="auto"/>
            </w:tcBorders>
            <w:vAlign w:val="center"/>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w:t>
            </w:r>
          </w:p>
        </w:tc>
        <w:tc>
          <w:tcPr>
            <w:tcW w:w="4000" w:type="dxa"/>
            <w:tcBorders>
              <w:top w:val="nil"/>
              <w:left w:val="nil"/>
              <w:bottom w:val="single" w:sz="4" w:space="0" w:color="auto"/>
              <w:right w:val="single" w:sz="4" w:space="0" w:color="auto"/>
            </w:tcBorders>
            <w:vAlign w:val="center"/>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Tunderea gazonului la o înălțime medie de 3-4 cm, de </w:t>
            </w:r>
            <w:r w:rsidRPr="007926AC">
              <w:rPr>
                <w:rFonts w:ascii="Times New Roman" w:hAnsi="Times New Roman"/>
                <w:b/>
                <w:bCs/>
                <w:color w:val="000000"/>
                <w:sz w:val="20"/>
                <w:szCs w:val="20"/>
              </w:rPr>
              <w:t xml:space="preserve">4 </w:t>
            </w:r>
            <w:r w:rsidRPr="007926AC">
              <w:rPr>
                <w:rFonts w:ascii="Times New Roman" w:hAnsi="Times New Roman"/>
                <w:color w:val="000000"/>
                <w:sz w:val="20"/>
                <w:szCs w:val="20"/>
              </w:rPr>
              <w:t>ori pe lună, incepand cu 15 aprilie 30 de tunderi. La o trecere, gazonul se va scurta cu cel mult 1/3 din înălțime.</w:t>
            </w:r>
          </w:p>
        </w:tc>
        <w:tc>
          <w:tcPr>
            <w:tcW w:w="1182" w:type="dxa"/>
            <w:tcBorders>
              <w:top w:val="nil"/>
              <w:left w:val="nil"/>
              <w:bottom w:val="single" w:sz="4" w:space="0" w:color="auto"/>
              <w:right w:val="single" w:sz="4" w:space="0" w:color="auto"/>
            </w:tcBorders>
            <w:vAlign w:val="center"/>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46650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16</w:t>
            </w:r>
          </w:p>
        </w:tc>
        <w:tc>
          <w:tcPr>
            <w:tcW w:w="4000"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Inlocuirea componentelor aferente instalației de irigat, defecte, fără costuri de montaj. Valoarea estimată a componentelor de înlocuit este de </w:t>
            </w:r>
            <w:r w:rsidRPr="007926AC">
              <w:rPr>
                <w:rFonts w:ascii="Times New Roman" w:hAnsi="Times New Roman"/>
                <w:b/>
                <w:bCs/>
                <w:color w:val="000000"/>
                <w:sz w:val="20"/>
                <w:szCs w:val="20"/>
              </w:rPr>
              <w:t>1.200</w:t>
            </w:r>
            <w:r w:rsidRPr="007926AC">
              <w:rPr>
                <w:rFonts w:ascii="Times New Roman" w:hAnsi="Times New Roman"/>
                <w:color w:val="000000"/>
                <w:sz w:val="20"/>
                <w:szCs w:val="20"/>
              </w:rPr>
              <w:t xml:space="preserve"> lei fără TVA.</w:t>
            </w:r>
          </w:p>
        </w:tc>
        <w:tc>
          <w:tcPr>
            <w:tcW w:w="1182"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196" w:type="dxa"/>
            <w:tcBorders>
              <w:top w:val="nil"/>
              <w:left w:val="nil"/>
              <w:bottom w:val="single" w:sz="8" w:space="0" w:color="auto"/>
              <w:right w:val="single" w:sz="4" w:space="0" w:color="auto"/>
            </w:tcBorders>
            <w:shd w:val="clear" w:color="auto" w:fill="auto"/>
            <w:noWrap/>
            <w:vAlign w:val="center"/>
          </w:tcPr>
          <w:p w:rsidR="007926AC" w:rsidRPr="00105257" w:rsidRDefault="007926AC" w:rsidP="007926AC">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1200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1200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Crt</w:t>
            </w:r>
            <w:proofErr w:type="spellEnd"/>
            <w:r w:rsidRPr="00D55338">
              <w:rPr>
                <w:rFonts w:ascii="Times New Roman" w:eastAsia="Times New Roman" w:hAnsi="Times New Roman"/>
                <w:b/>
                <w:bCs/>
                <w:color w:val="000000"/>
                <w:sz w:val="18"/>
                <w:szCs w:val="18"/>
                <w:lang w:val="en-GB" w:eastAsia="en-GB"/>
              </w:rPr>
              <w: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Operatiune</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intretinere</w:t>
            </w:r>
            <w:proofErr w:type="spellEnd"/>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Numar</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operatiuni</w:t>
            </w:r>
            <w:proofErr w:type="spellEnd"/>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Cantitatea</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solicitata</w:t>
            </w:r>
            <w:proofErr w:type="spellEnd"/>
            <w:r w:rsidRPr="00D55338">
              <w:rPr>
                <w:rFonts w:ascii="Times New Roman" w:eastAsia="Times New Roman" w:hAnsi="Times New Roman"/>
                <w:b/>
                <w:bCs/>
                <w:color w:val="000000"/>
                <w:sz w:val="18"/>
                <w:szCs w:val="18"/>
                <w:lang w:val="en-GB" w:eastAsia="en-GB"/>
              </w:rPr>
              <w:t xml:space="preserve"> U.M.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Pret</w:t>
            </w:r>
            <w:proofErr w:type="spellEnd"/>
            <w:r w:rsidRPr="00D55338">
              <w:rPr>
                <w:rFonts w:ascii="Times New Roman" w:eastAsia="Times New Roman" w:hAnsi="Times New Roman"/>
                <w:b/>
                <w:bCs/>
                <w:color w:val="000000"/>
                <w:sz w:val="18"/>
                <w:szCs w:val="18"/>
                <w:lang w:val="en-GB" w:eastAsia="en-GB"/>
              </w:rPr>
              <w:t xml:space="preserve"> </w:t>
            </w:r>
            <w:proofErr w:type="spellStart"/>
            <w:r w:rsidRPr="00D55338">
              <w:rPr>
                <w:rFonts w:ascii="Times New Roman" w:eastAsia="Times New Roman" w:hAnsi="Times New Roman"/>
                <w:b/>
                <w:bCs/>
                <w:color w:val="000000"/>
                <w:sz w:val="18"/>
                <w:szCs w:val="18"/>
                <w:lang w:val="en-GB" w:eastAsia="en-GB"/>
              </w:rPr>
              <w:t>unitar</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 xml:space="preserve">/serv. </w:t>
            </w:r>
            <w:proofErr w:type="spellStart"/>
            <w:r w:rsidRPr="00D55338">
              <w:rPr>
                <w:rFonts w:ascii="Times New Roman" w:eastAsia="Times New Roman" w:hAnsi="Times New Roman"/>
                <w:b/>
                <w:bCs/>
                <w:color w:val="000000"/>
                <w:sz w:val="18"/>
                <w:szCs w:val="18"/>
                <w:lang w:val="en-GB" w:eastAsia="en-GB"/>
              </w:rPr>
              <w:t>fara</w:t>
            </w:r>
            <w:proofErr w:type="spellEnd"/>
            <w:r w:rsidRPr="00D55338">
              <w:rPr>
                <w:rFonts w:ascii="Times New Roman" w:eastAsia="Times New Roman" w:hAnsi="Times New Roman"/>
                <w:b/>
                <w:bCs/>
                <w:color w:val="000000"/>
                <w:sz w:val="18"/>
                <w:szCs w:val="18"/>
                <w:lang w:val="en-GB" w:eastAsia="en-GB"/>
              </w:rPr>
              <w:t xml:space="preserve">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proofErr w:type="spellStart"/>
            <w:r w:rsidRPr="00D55338">
              <w:rPr>
                <w:rFonts w:ascii="Times New Roman" w:eastAsia="Times New Roman" w:hAnsi="Times New Roman"/>
                <w:b/>
                <w:bCs/>
                <w:color w:val="000000"/>
                <w:sz w:val="18"/>
                <w:szCs w:val="18"/>
                <w:lang w:val="en-GB" w:eastAsia="en-GB"/>
              </w:rPr>
              <w:t>Valoare</w:t>
            </w:r>
            <w:proofErr w:type="spellEnd"/>
            <w:r w:rsidRPr="00D55338">
              <w:rPr>
                <w:rFonts w:ascii="Times New Roman" w:eastAsia="Times New Roman" w:hAnsi="Times New Roman"/>
                <w:b/>
                <w:bCs/>
                <w:color w:val="000000"/>
                <w:sz w:val="18"/>
                <w:szCs w:val="18"/>
                <w:lang w:val="en-GB" w:eastAsia="en-GB"/>
              </w:rPr>
              <w:t xml:space="preserve"> RON </w:t>
            </w:r>
            <w:proofErr w:type="spellStart"/>
            <w:r w:rsidRPr="00D55338">
              <w:rPr>
                <w:rFonts w:ascii="Times New Roman" w:eastAsia="Times New Roman" w:hAnsi="Times New Roman"/>
                <w:b/>
                <w:bCs/>
                <w:color w:val="000000"/>
                <w:sz w:val="18"/>
                <w:szCs w:val="18"/>
                <w:lang w:val="en-GB" w:eastAsia="en-GB"/>
              </w:rPr>
              <w:t>mp</w:t>
            </w:r>
            <w:proofErr w:type="spellEnd"/>
            <w:r w:rsidRPr="00D55338">
              <w:rPr>
                <w:rFonts w:ascii="Times New Roman" w:eastAsia="Times New Roman" w:hAnsi="Times New Roman"/>
                <w:b/>
                <w:bCs/>
                <w:color w:val="000000"/>
                <w:sz w:val="18"/>
                <w:szCs w:val="18"/>
                <w:lang w:val="en-GB" w:eastAsia="en-GB"/>
              </w:rPr>
              <w:t>/</w:t>
            </w:r>
            <w:proofErr w:type="spellStart"/>
            <w:r w:rsidRPr="00D55338">
              <w:rPr>
                <w:rFonts w:ascii="Times New Roman" w:eastAsia="Times New Roman" w:hAnsi="Times New Roman"/>
                <w:b/>
                <w:bCs/>
                <w:color w:val="000000"/>
                <w:sz w:val="18"/>
                <w:szCs w:val="18"/>
                <w:lang w:val="en-GB" w:eastAsia="en-GB"/>
              </w:rPr>
              <w:t>serv.fara</w:t>
            </w:r>
            <w:proofErr w:type="spellEnd"/>
            <w:r w:rsidRPr="00D55338">
              <w:rPr>
                <w:rFonts w:ascii="Times New Roman" w:eastAsia="Times New Roman" w:hAnsi="Times New Roman"/>
                <w:b/>
                <w:bCs/>
                <w:color w:val="000000"/>
                <w:sz w:val="18"/>
                <w:szCs w:val="18"/>
                <w:lang w:val="en-GB" w:eastAsia="en-GB"/>
              </w:rPr>
              <w:t xml:space="preserve">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„Al. I. </w:t>
            </w:r>
            <w:proofErr w:type="spellStart"/>
            <w:r w:rsidRPr="00D55338">
              <w:rPr>
                <w:rFonts w:ascii="Times New Roman" w:eastAsia="Times New Roman" w:hAnsi="Times New Roman"/>
                <w:b/>
                <w:bCs/>
                <w:color w:val="000000"/>
                <w:sz w:val="18"/>
                <w:szCs w:val="18"/>
                <w:lang w:val="en-GB" w:eastAsia="en-GB"/>
              </w:rPr>
              <w:t>Cuza</w:t>
            </w:r>
            <w:proofErr w:type="spellEnd"/>
            <w:r w:rsidRPr="00D55338">
              <w:rPr>
                <w:rFonts w:ascii="Times New Roman" w:eastAsia="Times New Roman" w:hAnsi="Times New Roman"/>
                <w:b/>
                <w:bCs/>
                <w:color w:val="000000"/>
                <w:sz w:val="18"/>
                <w:szCs w:val="18"/>
                <w:lang w:val="en-GB" w:eastAsia="en-GB"/>
              </w:rPr>
              <w:t xml:space="preserve">” din str. </w:t>
            </w:r>
            <w:proofErr w:type="spellStart"/>
            <w:r w:rsidRPr="00D55338">
              <w:rPr>
                <w:rFonts w:ascii="Times New Roman" w:eastAsia="Times New Roman" w:hAnsi="Times New Roman"/>
                <w:b/>
                <w:bCs/>
                <w:color w:val="000000"/>
                <w:sz w:val="18"/>
                <w:szCs w:val="18"/>
                <w:lang w:val="en-GB" w:eastAsia="en-GB"/>
              </w:rPr>
              <w:t>Do</w:t>
            </w:r>
            <w:r w:rsidR="00105257">
              <w:rPr>
                <w:rFonts w:ascii="Times New Roman" w:eastAsia="Times New Roman" w:hAnsi="Times New Roman"/>
                <w:b/>
                <w:bCs/>
                <w:color w:val="000000"/>
                <w:sz w:val="18"/>
                <w:szCs w:val="18"/>
                <w:lang w:val="en-GB" w:eastAsia="en-GB"/>
              </w:rPr>
              <w:t>mnească</w:t>
            </w:r>
            <w:proofErr w:type="spellEnd"/>
            <w:r w:rsidR="00105257">
              <w:rPr>
                <w:rFonts w:ascii="Times New Roman" w:eastAsia="Times New Roman" w:hAnsi="Times New Roman"/>
                <w:b/>
                <w:bCs/>
                <w:color w:val="000000"/>
                <w:sz w:val="18"/>
                <w:szCs w:val="18"/>
                <w:lang w:val="en-GB" w:eastAsia="en-GB"/>
              </w:rPr>
              <w:t xml:space="preserve"> </w:t>
            </w:r>
            <w:proofErr w:type="spellStart"/>
            <w:r w:rsidR="00105257">
              <w:rPr>
                <w:rFonts w:ascii="Times New Roman" w:eastAsia="Times New Roman" w:hAnsi="Times New Roman"/>
                <w:b/>
                <w:bCs/>
                <w:color w:val="000000"/>
                <w:sz w:val="18"/>
                <w:szCs w:val="18"/>
                <w:lang w:val="en-GB" w:eastAsia="en-GB"/>
              </w:rPr>
              <w:t>nr</w:t>
            </w:r>
            <w:proofErr w:type="spellEnd"/>
            <w:r w:rsidR="00105257">
              <w:rPr>
                <w:rFonts w:ascii="Times New Roman" w:eastAsia="Times New Roman" w:hAnsi="Times New Roman"/>
                <w:b/>
                <w:bCs/>
                <w:color w:val="000000"/>
                <w:sz w:val="18"/>
                <w:szCs w:val="18"/>
                <w:lang w:val="en-GB" w:eastAsia="en-GB"/>
              </w:rPr>
              <w:t xml:space="preserve">. 155: </w:t>
            </w:r>
            <w:proofErr w:type="spellStart"/>
            <w:r w:rsidR="00105257">
              <w:rPr>
                <w:rFonts w:ascii="Times New Roman" w:eastAsia="Times New Roman" w:hAnsi="Times New Roman"/>
                <w:b/>
                <w:bCs/>
                <w:color w:val="000000"/>
                <w:sz w:val="18"/>
                <w:szCs w:val="18"/>
                <w:lang w:val="en-GB" w:eastAsia="en-GB"/>
              </w:rPr>
              <w:t>Suprafata</w:t>
            </w:r>
            <w:proofErr w:type="spellEnd"/>
            <w:r w:rsidR="00105257">
              <w:rPr>
                <w:rFonts w:ascii="Times New Roman" w:eastAsia="Times New Roman" w:hAnsi="Times New Roman"/>
                <w:b/>
                <w:bCs/>
                <w:color w:val="000000"/>
                <w:sz w:val="18"/>
                <w:szCs w:val="18"/>
                <w:lang w:val="en-GB" w:eastAsia="en-GB"/>
              </w:rPr>
              <w:t xml:space="preserve"> – 2.5</w:t>
            </w:r>
            <w:r w:rsidRPr="00D55338">
              <w:rPr>
                <w:rFonts w:ascii="Times New Roman" w:eastAsia="Times New Roman" w:hAnsi="Times New Roman"/>
                <w:b/>
                <w:bCs/>
                <w:color w:val="000000"/>
                <w:sz w:val="18"/>
                <w:szCs w:val="18"/>
                <w:lang w:val="en-GB" w:eastAsia="en-GB"/>
              </w:rPr>
              <w:t xml:space="preserve">98 </w:t>
            </w:r>
            <w:proofErr w:type="spellStart"/>
            <w:r w:rsidRPr="00D55338">
              <w:rPr>
                <w:rFonts w:ascii="Times New Roman" w:eastAsia="Times New Roman" w:hAnsi="Times New Roman"/>
                <w:b/>
                <w:bCs/>
                <w:color w:val="000000"/>
                <w:sz w:val="18"/>
                <w:szCs w:val="18"/>
                <w:lang w:val="en-GB" w:eastAsia="en-GB"/>
              </w:rPr>
              <w:t>mp</w:t>
            </w:r>
            <w:proofErr w:type="spellEnd"/>
          </w:p>
        </w:tc>
      </w:tr>
      <w:tr w:rsidR="007926AC"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bookmarkStart w:id="0" w:name="_GoBack" w:colFirst="1" w:colLast="1"/>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7926AC">
              <w:rPr>
                <w:rFonts w:ascii="Times New Roman" w:hAnsi="Times New Roman"/>
                <w:b/>
                <w:bCs/>
                <w:color w:val="000000"/>
                <w:sz w:val="20"/>
                <w:szCs w:val="20"/>
              </w:rPr>
              <w:t xml:space="preserve">1 </w:t>
            </w:r>
            <w:r w:rsidRPr="007926AC">
              <w:rPr>
                <w:rFonts w:ascii="Times New Roman" w:hAnsi="Times New Roman"/>
                <w:color w:val="000000"/>
                <w:sz w:val="20"/>
                <w:szCs w:val="20"/>
              </w:rPr>
              <w:t>tratament</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ierbicidare selectivă  pentru buruieni, în doza recomandată de producător, în mai – 1 tratament, în luna iunie - 1 tratament, în luna august - </w:t>
            </w:r>
            <w:r w:rsidRPr="007926AC">
              <w:rPr>
                <w:rFonts w:ascii="Times New Roman" w:hAnsi="Times New Roman"/>
                <w:b/>
                <w:bCs/>
                <w:color w:val="000000"/>
                <w:sz w:val="20"/>
                <w:szCs w:val="20"/>
              </w:rPr>
              <w:t xml:space="preserve">1 </w:t>
            </w:r>
            <w:r w:rsidRPr="007926AC">
              <w:rPr>
                <w:rFonts w:ascii="Times New Roman" w:hAnsi="Times New Roman"/>
                <w:color w:val="000000"/>
                <w:sz w:val="20"/>
                <w:szCs w:val="20"/>
              </w:rPr>
              <w:t xml:space="preserve">tratament,  în luna septembrie - 1 tratament, </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Supraînsămânțare, primăvara în perioada mai-iunie și toamna în perioada septembrie-octombrie, cu sămânță din acelasi soi cu gazonul existent pentru a nu avea pete de culoare în peluze, pe o suprafață estimată de</w:t>
            </w:r>
            <w:r w:rsidRPr="007926AC">
              <w:rPr>
                <w:rFonts w:ascii="Times New Roman" w:hAnsi="Times New Roman"/>
                <w:b/>
                <w:bCs/>
                <w:color w:val="000000"/>
                <w:sz w:val="20"/>
                <w:szCs w:val="20"/>
              </w:rPr>
              <w:t xml:space="preserve"> 400 mp</w:t>
            </w:r>
            <w:r w:rsidRPr="007926AC">
              <w:rPr>
                <w:rFonts w:ascii="Times New Roman" w:hAnsi="Times New Roman"/>
                <w:color w:val="000000"/>
                <w:sz w:val="20"/>
                <w:szCs w:val="20"/>
              </w:rPr>
              <w:t>. Suprafața de supraînsămânțare va fi stabilită de beneficiar, în funcție de necesități</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Tratamente fitosanitare preventive pentru boli primăvara, în doza recomandată de producător, în perioada mai - iunie împotriva fusariozei (Microdochium Patch). </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pentru putregai  vara, în doza recomandată de producător,  în perioada iunie-iulie împotriva Pythium Blight</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Tratamente fitosanitare preventive toamna, împotriva fusariozei (Microdochium Patch), în doza recomandată de producător, în luna octombrie.</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7</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Tratament antimușchi primăvara în perioada mai - iunie și toamna în perioada septembrie-octombrie, pe o suprafață estimată de </w:t>
            </w:r>
            <w:r w:rsidRPr="007926AC">
              <w:rPr>
                <w:rFonts w:ascii="Times New Roman" w:hAnsi="Times New Roman"/>
                <w:b/>
                <w:color w:val="000000"/>
                <w:sz w:val="20"/>
                <w:szCs w:val="20"/>
              </w:rPr>
              <w:t>400</w:t>
            </w:r>
            <w:r w:rsidRPr="007926AC">
              <w:rPr>
                <w:rFonts w:ascii="Times New Roman" w:hAnsi="Times New Roman"/>
                <w:b/>
                <w:bCs/>
                <w:color w:val="000000"/>
                <w:sz w:val="20"/>
                <w:szCs w:val="20"/>
              </w:rPr>
              <w:t xml:space="preserve"> mp</w:t>
            </w:r>
            <w:r w:rsidRPr="007926AC">
              <w:rPr>
                <w:rFonts w:ascii="Times New Roman" w:hAnsi="Times New Roman"/>
                <w:color w:val="000000"/>
                <w:sz w:val="20"/>
                <w:szCs w:val="20"/>
              </w:rPr>
              <w:t>. Suprafața de tratare antimușchi va fi stabilită de beneficiar, în funcție de necesități, în doza recomandată de producător.</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Tratament cu îngrășământ de tipul NPK + MgO (azot, fosfor, potasiu, magneziu) specific pentru primăvară (conținut azot peste 20%, crescut față de potasiu),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mai.</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nil"/>
              <w:left w:val="nil"/>
              <w:bottom w:val="single" w:sz="4" w:space="0" w:color="auto"/>
              <w:right w:val="single" w:sz="4" w:space="0" w:color="auto"/>
            </w:tcBorders>
            <w:hideMark/>
          </w:tcPr>
          <w:p w:rsidR="007926AC" w:rsidRPr="007926AC" w:rsidRDefault="007926AC" w:rsidP="007926AC">
            <w:pPr>
              <w:rPr>
                <w:rFonts w:ascii="Times New Roman" w:hAnsi="Times New Roman"/>
                <w:sz w:val="20"/>
                <w:szCs w:val="20"/>
              </w:rPr>
            </w:pPr>
            <w:r w:rsidRPr="007926AC">
              <w:rPr>
                <w:rFonts w:ascii="Times New Roman" w:hAnsi="Times New Roman"/>
                <w:color w:val="000000"/>
                <w:sz w:val="20"/>
                <w:szCs w:val="20"/>
              </w:rPr>
              <w:t>Tratament cu îngrășământ de tipul NPK + MgO (azot, fosfor, potasiu, magneziu)  specific pentru vară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iulie.</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nil"/>
              <w:left w:val="nil"/>
              <w:bottom w:val="single" w:sz="4" w:space="0" w:color="auto"/>
              <w:right w:val="single" w:sz="4" w:space="0" w:color="auto"/>
            </w:tcBorders>
            <w:hideMark/>
          </w:tcPr>
          <w:p w:rsidR="007926AC" w:rsidRPr="007926AC" w:rsidRDefault="007926AC" w:rsidP="007926AC">
            <w:pPr>
              <w:rPr>
                <w:rFonts w:ascii="Times New Roman" w:hAnsi="Times New Roman"/>
                <w:sz w:val="20"/>
                <w:szCs w:val="20"/>
              </w:rPr>
            </w:pPr>
            <w:r w:rsidRPr="007926AC">
              <w:rPr>
                <w:rFonts w:ascii="Times New Roman" w:hAnsi="Times New Roman"/>
                <w:color w:val="000000"/>
                <w:sz w:val="20"/>
                <w:szCs w:val="20"/>
              </w:rPr>
              <w:t>Tratament cu îngrășământ de tipul NPK + MgO (azot, fosfor, potasiu, magneziu) specific pentru toamnă (conținut potasiu peste 20%, crescut față de azot), cu eliminare controlată, longevitate 2-3 luni, formă solidă (microgranule), în doza/m</w:t>
            </w:r>
            <w:r w:rsidRPr="007926AC">
              <w:rPr>
                <w:rFonts w:ascii="Times New Roman" w:hAnsi="Times New Roman"/>
                <w:color w:val="000000"/>
                <w:sz w:val="20"/>
                <w:szCs w:val="20"/>
                <w:vertAlign w:val="superscript"/>
              </w:rPr>
              <w:t>2</w:t>
            </w:r>
            <w:r w:rsidRPr="007926AC">
              <w:rPr>
                <w:rFonts w:ascii="Times New Roman" w:hAnsi="Times New Roman"/>
                <w:color w:val="000000"/>
                <w:sz w:val="20"/>
                <w:szCs w:val="20"/>
              </w:rPr>
              <w:t xml:space="preserve"> recomandată de producător – în luna sepembrie.</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single" w:sz="4" w:space="0" w:color="auto"/>
              <w:left w:val="single" w:sz="4" w:space="0" w:color="auto"/>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Scarificare cu greblă mecanică (exclus scarificare cu discuri sau cuțite) pentru eliminarea resturilor vegetale de pe sol de la rădăcina, pentru eliminarea zonei de mucegai ca factor favorizant al bolilor, cu utilaje profesionale, de </w:t>
            </w:r>
            <w:r w:rsidRPr="007926AC">
              <w:rPr>
                <w:rFonts w:ascii="Times New Roman" w:hAnsi="Times New Roman"/>
                <w:b/>
                <w:bCs/>
                <w:color w:val="000000"/>
                <w:sz w:val="20"/>
                <w:szCs w:val="20"/>
              </w:rPr>
              <w:t>2</w:t>
            </w:r>
            <w:r w:rsidRPr="007926AC">
              <w:rPr>
                <w:rFonts w:ascii="Times New Roman" w:hAnsi="Times New Roman"/>
                <w:color w:val="000000"/>
                <w:sz w:val="20"/>
                <w:szCs w:val="20"/>
              </w:rPr>
              <w:t xml:space="preserve"> ori: primăvara în luna aprilie – 1 scarificare și toamna în luna septembrie – 1 scarificare.</w:t>
            </w:r>
          </w:p>
        </w:tc>
        <w:tc>
          <w:tcPr>
            <w:tcW w:w="1274" w:type="dxa"/>
            <w:tcBorders>
              <w:top w:val="single" w:sz="4" w:space="0" w:color="auto"/>
              <w:left w:val="single" w:sz="4" w:space="0" w:color="auto"/>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single" w:sz="4" w:space="0" w:color="auto"/>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274" w:type="dxa"/>
            <w:tcBorders>
              <w:top w:val="single" w:sz="4" w:space="0" w:color="auto"/>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Programarea în mod continuu a sistemelor de irigație în funcție de nevoile de sezon ale peluzelor și zonelor irigate în funcție de starea și umiditatea solului data de condițiile meteo-aprilie</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14</w:t>
            </w:r>
          </w:p>
        </w:tc>
        <w:tc>
          <w:tcPr>
            <w:tcW w:w="3344" w:type="dxa"/>
            <w:tcBorders>
              <w:top w:val="nil"/>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Golirea și pregătirea de iernare a sistemelor de irigații în luna noiembrie, în funcție de condițiile atmosferice.</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vAlign w:val="bottom"/>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Tunderea gazonului la o înălțime medie de 3-4 cm, de </w:t>
            </w:r>
            <w:r w:rsidRPr="007926AC">
              <w:rPr>
                <w:rFonts w:ascii="Times New Roman" w:hAnsi="Times New Roman"/>
                <w:b/>
                <w:bCs/>
                <w:color w:val="000000"/>
                <w:sz w:val="20"/>
                <w:szCs w:val="20"/>
              </w:rPr>
              <w:t xml:space="preserve">4 </w:t>
            </w:r>
            <w:r w:rsidRPr="007926AC">
              <w:rPr>
                <w:rFonts w:ascii="Times New Roman" w:hAnsi="Times New Roman"/>
                <w:color w:val="000000"/>
                <w:sz w:val="20"/>
                <w:szCs w:val="20"/>
              </w:rPr>
              <w:t>ori pe lună, incepand cu 15 aprilie 30 de tunderi. La o trecere, gazonul se va scurta cu cel mult 1/3 din înălțime.</w:t>
            </w:r>
          </w:p>
        </w:tc>
        <w:tc>
          <w:tcPr>
            <w:tcW w:w="1274" w:type="dxa"/>
            <w:tcBorders>
              <w:top w:val="nil"/>
              <w:left w:val="single" w:sz="4" w:space="0" w:color="auto"/>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77940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6AC" w:rsidRPr="00105257" w:rsidRDefault="007926AC" w:rsidP="007926AC">
            <w:pPr>
              <w:jc w:val="center"/>
              <w:rPr>
                <w:rFonts w:ascii="Times New Roman" w:hAnsi="Times New Roman"/>
                <w:color w:val="000000"/>
                <w:sz w:val="18"/>
                <w:szCs w:val="18"/>
              </w:rPr>
            </w:pPr>
          </w:p>
        </w:tc>
      </w:tr>
      <w:tr w:rsidR="007926AC" w:rsidRPr="00D55338" w:rsidTr="008B31DF">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6AC" w:rsidRPr="00D55338" w:rsidRDefault="007926AC" w:rsidP="007926AC">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single" w:sz="4" w:space="0" w:color="auto"/>
              <w:left w:val="nil"/>
              <w:bottom w:val="single" w:sz="4" w:space="0" w:color="auto"/>
              <w:right w:val="single" w:sz="4" w:space="0" w:color="auto"/>
            </w:tcBorders>
            <w:vAlign w:val="center"/>
            <w:hideMark/>
          </w:tcPr>
          <w:p w:rsidR="007926AC" w:rsidRPr="007926AC" w:rsidRDefault="007926AC" w:rsidP="007926AC">
            <w:pPr>
              <w:spacing w:after="0" w:line="240" w:lineRule="auto"/>
              <w:rPr>
                <w:rFonts w:ascii="Times New Roman" w:hAnsi="Times New Roman"/>
                <w:color w:val="000000"/>
                <w:sz w:val="20"/>
                <w:szCs w:val="20"/>
              </w:rPr>
            </w:pPr>
            <w:r w:rsidRPr="007926AC">
              <w:rPr>
                <w:rFonts w:ascii="Times New Roman" w:hAnsi="Times New Roman"/>
                <w:color w:val="000000"/>
                <w:sz w:val="20"/>
                <w:szCs w:val="20"/>
              </w:rPr>
              <w:t xml:space="preserve">Înlocuirea componentelor aferente instalației de irigat, defecte, fără costuri de montaj. Valoarea estimată a componentelor de înlocuit este de </w:t>
            </w:r>
            <w:r w:rsidRPr="007926AC">
              <w:rPr>
                <w:rFonts w:ascii="Times New Roman" w:hAnsi="Times New Roman"/>
                <w:b/>
                <w:bCs/>
                <w:color w:val="000000"/>
                <w:sz w:val="20"/>
                <w:szCs w:val="20"/>
              </w:rPr>
              <w:t>1.500</w:t>
            </w:r>
            <w:r w:rsidRPr="007926AC">
              <w:rPr>
                <w:rFonts w:ascii="Times New Roman" w:hAnsi="Times New Roman"/>
                <w:color w:val="000000"/>
                <w:sz w:val="20"/>
                <w:szCs w:val="20"/>
              </w:rPr>
              <w:t xml:space="preserve"> lei fără TVA.</w:t>
            </w:r>
          </w:p>
        </w:tc>
        <w:tc>
          <w:tcPr>
            <w:tcW w:w="1274" w:type="dxa"/>
            <w:tcBorders>
              <w:top w:val="nil"/>
              <w:left w:val="nil"/>
              <w:bottom w:val="single" w:sz="4" w:space="0" w:color="auto"/>
              <w:right w:val="single" w:sz="4" w:space="0" w:color="auto"/>
            </w:tcBorders>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286" w:type="dxa"/>
            <w:tcBorders>
              <w:top w:val="nil"/>
              <w:left w:val="nil"/>
              <w:bottom w:val="single" w:sz="8"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1500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7926AC" w:rsidRPr="00105257" w:rsidRDefault="007926AC" w:rsidP="007926AC">
            <w:pPr>
              <w:jc w:val="center"/>
              <w:rPr>
                <w:rFonts w:ascii="Times New Roman" w:hAnsi="Times New Roman"/>
                <w:color w:val="000000"/>
                <w:sz w:val="18"/>
                <w:szCs w:val="18"/>
              </w:rPr>
            </w:pPr>
            <w:r w:rsidRPr="00105257">
              <w:rPr>
                <w:rFonts w:ascii="Times New Roman" w:hAnsi="Times New Roman"/>
                <w:color w:val="000000"/>
                <w:sz w:val="18"/>
                <w:szCs w:val="18"/>
              </w:rPr>
              <w:t>1500</w:t>
            </w:r>
          </w:p>
        </w:tc>
      </w:tr>
      <w:bookmarkEnd w:id="0"/>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41" w:rsidRDefault="00457841" w:rsidP="00087616">
      <w:pPr>
        <w:spacing w:after="0" w:line="240" w:lineRule="auto"/>
      </w:pPr>
      <w:r>
        <w:separator/>
      </w:r>
    </w:p>
  </w:endnote>
  <w:endnote w:type="continuationSeparator" w:id="0">
    <w:p w:rsidR="00457841" w:rsidRDefault="0045784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7926AC">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41" w:rsidRDefault="00457841" w:rsidP="00087616">
      <w:pPr>
        <w:spacing w:after="0" w:line="240" w:lineRule="auto"/>
      </w:pPr>
      <w:r>
        <w:separator/>
      </w:r>
    </w:p>
  </w:footnote>
  <w:footnote w:type="continuationSeparator" w:id="0">
    <w:p w:rsidR="00457841" w:rsidRDefault="0045784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20</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83</cp:revision>
  <cp:lastPrinted>2014-07-01T09:00:00Z</cp:lastPrinted>
  <dcterms:created xsi:type="dcterms:W3CDTF">2015-04-15T09:31:00Z</dcterms:created>
  <dcterms:modified xsi:type="dcterms:W3CDTF">2020-04-13T11:31:00Z</dcterms:modified>
</cp:coreProperties>
</file>