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tbl>
      <w:tblPr>
        <w:tblW w:w="10204"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72"/>
        <w:gridCol w:w="1080"/>
        <w:gridCol w:w="630"/>
        <w:gridCol w:w="1180"/>
        <w:gridCol w:w="1134"/>
        <w:gridCol w:w="1134"/>
        <w:gridCol w:w="1134"/>
      </w:tblGrid>
      <w:tr w:rsidR="00EA62DC" w:rsidRPr="004525E6" w:rsidTr="00EA62DC">
        <w:tc>
          <w:tcPr>
            <w:tcW w:w="540" w:type="dxa"/>
            <w:vAlign w:val="center"/>
          </w:tcPr>
          <w:p w:rsidR="00EA62DC" w:rsidRPr="004525E6" w:rsidRDefault="00EA62DC" w:rsidP="003441E4">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Pr="004525E6">
              <w:rPr>
                <w:rFonts w:ascii="Times New Roman" w:hAnsi="Times New Roman"/>
                <w:b/>
                <w:i/>
                <w:iCs/>
                <w:sz w:val="22"/>
                <w:szCs w:val="22"/>
              </w:rPr>
              <w:t>crt.</w:t>
            </w:r>
          </w:p>
        </w:tc>
        <w:tc>
          <w:tcPr>
            <w:tcW w:w="3372"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Denumireaserviciului</w:t>
            </w:r>
          </w:p>
        </w:tc>
        <w:tc>
          <w:tcPr>
            <w:tcW w:w="1080" w:type="dxa"/>
          </w:tcPr>
          <w:p w:rsidR="00EA62DC" w:rsidRDefault="00EA62DC" w:rsidP="003441E4">
            <w:pPr>
              <w:jc w:val="center"/>
              <w:rPr>
                <w:rFonts w:ascii="Times New Roman" w:hAnsi="Times New Roman"/>
                <w:b/>
                <w:i/>
                <w:iCs/>
                <w:sz w:val="22"/>
                <w:szCs w:val="22"/>
              </w:rPr>
            </w:pPr>
            <w:r>
              <w:rPr>
                <w:rFonts w:ascii="Times New Roman" w:hAnsi="Times New Roman"/>
                <w:b/>
                <w:i/>
                <w:iCs/>
                <w:sz w:val="22"/>
                <w:szCs w:val="22"/>
              </w:rPr>
              <w:t>Valoare estimat</w:t>
            </w:r>
            <w:r w:rsidR="00CD01F0">
              <w:rPr>
                <w:rFonts w:ascii="Times New Roman" w:hAnsi="Times New Roman"/>
                <w:b/>
                <w:i/>
                <w:iCs/>
                <w:sz w:val="22"/>
                <w:szCs w:val="22"/>
              </w:rPr>
              <w:t>ă</w:t>
            </w:r>
          </w:p>
          <w:p w:rsidR="00EA62DC" w:rsidRPr="00EA62DC" w:rsidRDefault="00EA62DC" w:rsidP="00EA62DC">
            <w:pPr>
              <w:jc w:val="center"/>
              <w:rPr>
                <w:rFonts w:ascii="Times New Roman" w:hAnsi="Times New Roman"/>
                <w:b/>
                <w:i/>
                <w:iCs/>
                <w:sz w:val="22"/>
                <w:szCs w:val="22"/>
              </w:rPr>
            </w:pPr>
            <w:r w:rsidRPr="00EA62DC">
              <w:rPr>
                <w:rFonts w:ascii="Times New Roman" w:hAnsi="Times New Roman"/>
                <w:b/>
                <w:i/>
                <w:iCs/>
                <w:sz w:val="22"/>
                <w:szCs w:val="22"/>
              </w:rPr>
              <w:t xml:space="preserve">RON </w:t>
            </w:r>
          </w:p>
          <w:p w:rsidR="00EA62DC" w:rsidRPr="004525E6" w:rsidRDefault="00EA62DC" w:rsidP="00EA62DC">
            <w:pPr>
              <w:jc w:val="center"/>
              <w:rPr>
                <w:rFonts w:ascii="Times New Roman" w:hAnsi="Times New Roman"/>
                <w:b/>
                <w:i/>
                <w:iCs/>
                <w:sz w:val="22"/>
                <w:szCs w:val="22"/>
              </w:rPr>
            </w:pPr>
            <w:r w:rsidRPr="00EA62DC">
              <w:rPr>
                <w:rFonts w:ascii="Times New Roman" w:hAnsi="Times New Roman"/>
                <w:b/>
                <w:i/>
                <w:iCs/>
                <w:sz w:val="22"/>
                <w:szCs w:val="22"/>
              </w:rPr>
              <w:t>fara TVA</w:t>
            </w:r>
          </w:p>
        </w:tc>
        <w:tc>
          <w:tcPr>
            <w:tcW w:w="63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EA62DC" w:rsidRPr="004525E6" w:rsidTr="00EA62DC">
        <w:tc>
          <w:tcPr>
            <w:tcW w:w="54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0</w:t>
            </w:r>
          </w:p>
        </w:tc>
        <w:tc>
          <w:tcPr>
            <w:tcW w:w="3372"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EA62DC" w:rsidRPr="004525E6" w:rsidRDefault="00EA62DC" w:rsidP="003441E4">
            <w:pPr>
              <w:jc w:val="center"/>
              <w:rPr>
                <w:rFonts w:ascii="Times New Roman" w:hAnsi="Times New Roman"/>
                <w:b/>
                <w:i/>
                <w:iCs/>
                <w:sz w:val="22"/>
                <w:szCs w:val="22"/>
              </w:rPr>
            </w:pPr>
          </w:p>
        </w:tc>
        <w:tc>
          <w:tcPr>
            <w:tcW w:w="63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2</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EA62DC" w:rsidRPr="004525E6" w:rsidTr="00CD01F0">
        <w:trPr>
          <w:trHeight w:val="2184"/>
        </w:trPr>
        <w:tc>
          <w:tcPr>
            <w:tcW w:w="540" w:type="dxa"/>
          </w:tcPr>
          <w:p w:rsidR="00EA62DC" w:rsidRPr="009F0C75" w:rsidRDefault="00EA62DC" w:rsidP="0035107C">
            <w:pPr>
              <w:jc w:val="center"/>
              <w:rPr>
                <w:rFonts w:ascii="Times New Roman" w:hAnsi="Times New Roman"/>
                <w:b/>
                <w:i/>
                <w:iCs/>
                <w:sz w:val="22"/>
                <w:szCs w:val="22"/>
              </w:rPr>
            </w:pPr>
            <w:r w:rsidRPr="009F0C75">
              <w:rPr>
                <w:rFonts w:ascii="Times New Roman" w:hAnsi="Times New Roman"/>
                <w:b/>
                <w:i/>
                <w:iCs/>
                <w:sz w:val="22"/>
                <w:szCs w:val="22"/>
              </w:rPr>
              <w:t>1</w:t>
            </w:r>
          </w:p>
        </w:tc>
        <w:tc>
          <w:tcPr>
            <w:tcW w:w="3372" w:type="dxa"/>
            <w:vAlign w:val="center"/>
          </w:tcPr>
          <w:p w:rsidR="00EA62DC" w:rsidRPr="00EA62DC" w:rsidRDefault="00EA62DC" w:rsidP="00EA62DC">
            <w:pPr>
              <w:spacing w:line="240" w:lineRule="exact"/>
              <w:rPr>
                <w:rFonts w:ascii="Times New Roman" w:hAnsi="Times New Roman"/>
                <w:sz w:val="22"/>
                <w:szCs w:val="22"/>
              </w:rPr>
            </w:pPr>
            <w:r w:rsidRPr="00EA62DC">
              <w:rPr>
                <w:rFonts w:ascii="Times New Roman" w:hAnsi="Times New Roman"/>
                <w:sz w:val="22"/>
                <w:szCs w:val="22"/>
              </w:rPr>
              <w:t>Servicii de mentenan</w:t>
            </w:r>
            <w:r w:rsidRPr="00EA62DC">
              <w:rPr>
                <w:rFonts w:ascii="Times New Roman" w:hAnsi="Times New Roman" w:hint="cs"/>
                <w:sz w:val="22"/>
                <w:szCs w:val="22"/>
              </w:rPr>
              <w:t>ţă</w:t>
            </w:r>
            <w:r w:rsidRPr="00EA62DC">
              <w:rPr>
                <w:rFonts w:ascii="Times New Roman" w:hAnsi="Times New Roman"/>
                <w:sz w:val="22"/>
                <w:szCs w:val="22"/>
              </w:rPr>
              <w:t xml:space="preserve"> preventiv</w:t>
            </w:r>
            <w:r w:rsidRPr="00EA62DC">
              <w:rPr>
                <w:rFonts w:ascii="Times New Roman" w:hAnsi="Times New Roman" w:hint="cs"/>
                <w:sz w:val="22"/>
                <w:szCs w:val="22"/>
              </w:rPr>
              <w:t>ă</w:t>
            </w:r>
            <w:r w:rsidRPr="00EA62DC">
              <w:rPr>
                <w:rFonts w:ascii="Times New Roman" w:hAnsi="Times New Roman"/>
                <w:sz w:val="22"/>
                <w:szCs w:val="22"/>
              </w:rPr>
              <w:t xml:space="preserve"> (revizie) asupra echipamentului - microscopul electronic QUANTA 200 Seria D8454</w:t>
            </w:r>
          </w:p>
          <w:p w:rsidR="00EA62DC" w:rsidRPr="00EA62DC" w:rsidRDefault="00EA62DC" w:rsidP="00EA62DC">
            <w:pPr>
              <w:spacing w:line="240" w:lineRule="exact"/>
              <w:rPr>
                <w:rFonts w:ascii="Times New Roman" w:hAnsi="Times New Roman"/>
                <w:sz w:val="22"/>
                <w:szCs w:val="22"/>
              </w:rPr>
            </w:pPr>
          </w:p>
          <w:p w:rsidR="00EA62DC" w:rsidRPr="00EA62DC" w:rsidRDefault="00EA62DC" w:rsidP="00CD01F0">
            <w:pPr>
              <w:pStyle w:val="ListParagraph"/>
              <w:numPr>
                <w:ilvl w:val="0"/>
                <w:numId w:val="33"/>
              </w:numPr>
              <w:spacing w:line="240" w:lineRule="exact"/>
              <w:rPr>
                <w:sz w:val="22"/>
                <w:szCs w:val="22"/>
              </w:rPr>
            </w:pPr>
            <w:r w:rsidRPr="00EA62DC">
              <w:rPr>
                <w:sz w:val="22"/>
                <w:szCs w:val="22"/>
              </w:rPr>
              <w:t>Mentenanț</w:t>
            </w:r>
            <w:r w:rsidRPr="00EA62DC">
              <w:rPr>
                <w:rFonts w:hint="cs"/>
                <w:sz w:val="22"/>
                <w:szCs w:val="22"/>
              </w:rPr>
              <w:t>ă</w:t>
            </w:r>
            <w:r w:rsidRPr="00EA62DC">
              <w:rPr>
                <w:sz w:val="22"/>
                <w:szCs w:val="22"/>
              </w:rPr>
              <w:t xml:space="preserve"> </w:t>
            </w:r>
            <w:r w:rsidR="00CD01F0" w:rsidRPr="00CD01F0">
              <w:rPr>
                <w:sz w:val="22"/>
                <w:szCs w:val="22"/>
              </w:rPr>
              <w:t>preventiv</w:t>
            </w:r>
            <w:r w:rsidR="00CD01F0" w:rsidRPr="00CD01F0">
              <w:rPr>
                <w:rFonts w:hint="cs"/>
                <w:sz w:val="22"/>
                <w:szCs w:val="22"/>
              </w:rPr>
              <w:t>ă</w:t>
            </w:r>
            <w:r w:rsidRPr="00EA62DC">
              <w:rPr>
                <w:sz w:val="22"/>
                <w:szCs w:val="22"/>
              </w:rPr>
              <w:t>,</w:t>
            </w:r>
          </w:p>
          <w:p w:rsidR="00EA62DC" w:rsidRPr="00EA62DC" w:rsidRDefault="00EA62DC" w:rsidP="00EA62DC">
            <w:pPr>
              <w:pStyle w:val="ListParagraph"/>
              <w:numPr>
                <w:ilvl w:val="0"/>
                <w:numId w:val="33"/>
              </w:numPr>
              <w:spacing w:line="240" w:lineRule="exact"/>
              <w:rPr>
                <w:b/>
                <w:sz w:val="22"/>
                <w:szCs w:val="22"/>
              </w:rPr>
            </w:pPr>
            <w:r w:rsidRPr="00EA62DC">
              <w:rPr>
                <w:sz w:val="22"/>
                <w:szCs w:val="22"/>
              </w:rPr>
              <w:t>Măsurătoare dozimetrică</w:t>
            </w:r>
          </w:p>
        </w:tc>
        <w:tc>
          <w:tcPr>
            <w:tcW w:w="1080" w:type="dxa"/>
            <w:vAlign w:val="center"/>
          </w:tcPr>
          <w:p w:rsidR="00EA62DC" w:rsidRDefault="00EA62DC" w:rsidP="0035107C">
            <w:pPr>
              <w:jc w:val="center"/>
              <w:rPr>
                <w:rFonts w:ascii="Arial Narrow" w:hAnsi="Arial Narrow"/>
                <w:color w:val="000000"/>
                <w:sz w:val="24"/>
                <w:szCs w:val="24"/>
              </w:rPr>
            </w:pPr>
            <w:r>
              <w:rPr>
                <w:rFonts w:ascii="Arial Narrow" w:hAnsi="Arial Narrow"/>
                <w:color w:val="000000"/>
                <w:sz w:val="24"/>
                <w:szCs w:val="24"/>
              </w:rPr>
              <w:t>8570</w:t>
            </w:r>
          </w:p>
        </w:tc>
        <w:tc>
          <w:tcPr>
            <w:tcW w:w="630" w:type="dxa"/>
            <w:vAlign w:val="center"/>
          </w:tcPr>
          <w:p w:rsidR="00EA62DC" w:rsidRPr="00416200" w:rsidRDefault="00EA62DC" w:rsidP="0035107C">
            <w:pPr>
              <w:jc w:val="center"/>
              <w:rPr>
                <w:rFonts w:ascii="Arial Narrow" w:hAnsi="Arial Narrow"/>
                <w:color w:val="000000"/>
                <w:sz w:val="24"/>
                <w:szCs w:val="24"/>
              </w:rPr>
            </w:pPr>
            <w:r>
              <w:rPr>
                <w:rFonts w:ascii="Arial Narrow" w:hAnsi="Arial Narrow"/>
                <w:color w:val="000000"/>
                <w:sz w:val="24"/>
                <w:szCs w:val="24"/>
              </w:rPr>
              <w:t>b</w:t>
            </w:r>
            <w:bookmarkStart w:id="0" w:name="_GoBack"/>
            <w:r>
              <w:rPr>
                <w:rFonts w:ascii="Arial Narrow" w:hAnsi="Arial Narrow"/>
                <w:color w:val="000000"/>
                <w:sz w:val="24"/>
                <w:szCs w:val="24"/>
              </w:rPr>
              <w:t>u</w:t>
            </w:r>
            <w:bookmarkEnd w:id="0"/>
            <w:r>
              <w:rPr>
                <w:rFonts w:ascii="Arial Narrow" w:hAnsi="Arial Narrow"/>
                <w:color w:val="000000"/>
                <w:sz w:val="24"/>
                <w:szCs w:val="24"/>
              </w:rPr>
              <w:t>c</w:t>
            </w:r>
          </w:p>
        </w:tc>
        <w:tc>
          <w:tcPr>
            <w:tcW w:w="1180" w:type="dxa"/>
            <w:vAlign w:val="center"/>
          </w:tcPr>
          <w:p w:rsidR="00EA62DC" w:rsidRPr="00416200" w:rsidRDefault="00EA62DC" w:rsidP="0035107C">
            <w:pPr>
              <w:jc w:val="center"/>
              <w:rPr>
                <w:rFonts w:ascii="Arial Narrow" w:hAnsi="Arial Narrow"/>
                <w:sz w:val="24"/>
                <w:szCs w:val="24"/>
              </w:rPr>
            </w:pPr>
            <w:r>
              <w:rPr>
                <w:rFonts w:ascii="Arial Narrow" w:hAnsi="Arial Narrow"/>
                <w:sz w:val="24"/>
                <w:szCs w:val="24"/>
              </w:rPr>
              <w:t>1</w:t>
            </w:r>
          </w:p>
        </w:tc>
        <w:tc>
          <w:tcPr>
            <w:tcW w:w="1134" w:type="dxa"/>
            <w:vAlign w:val="bottom"/>
          </w:tcPr>
          <w:p w:rsidR="00EA62DC" w:rsidRPr="004525E6" w:rsidRDefault="00EA62DC" w:rsidP="0035107C">
            <w:pPr>
              <w:jc w:val="right"/>
              <w:rPr>
                <w:rFonts w:ascii="Times New Roman" w:hAnsi="Times New Roman"/>
                <w:i/>
                <w:sz w:val="22"/>
                <w:szCs w:val="22"/>
              </w:rPr>
            </w:pPr>
          </w:p>
        </w:tc>
        <w:tc>
          <w:tcPr>
            <w:tcW w:w="1134" w:type="dxa"/>
          </w:tcPr>
          <w:p w:rsidR="00EA62DC" w:rsidRPr="004525E6" w:rsidRDefault="00EA62DC" w:rsidP="0035107C">
            <w:pPr>
              <w:rPr>
                <w:rFonts w:ascii="Times New Roman" w:hAnsi="Times New Roman"/>
                <w:b/>
                <w:i/>
                <w:iCs/>
                <w:sz w:val="22"/>
                <w:szCs w:val="22"/>
              </w:rPr>
            </w:pPr>
          </w:p>
        </w:tc>
        <w:tc>
          <w:tcPr>
            <w:tcW w:w="1134" w:type="dxa"/>
          </w:tcPr>
          <w:p w:rsidR="00EA62DC" w:rsidRPr="004525E6" w:rsidRDefault="00EA62DC" w:rsidP="0035107C">
            <w:pPr>
              <w:rPr>
                <w:rFonts w:ascii="Times New Roman" w:hAnsi="Times New Roman"/>
                <w:b/>
                <w:i/>
                <w:iCs/>
                <w:sz w:val="22"/>
                <w:szCs w:val="22"/>
              </w:rPr>
            </w:pPr>
          </w:p>
        </w:tc>
      </w:tr>
    </w:tbl>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p w:rsidR="00AF3435" w:rsidRDefault="00AF3435" w:rsidP="00E5056B">
      <w:pPr>
        <w:ind w:left="720" w:right="1440" w:firstLine="720"/>
        <w:jc w:val="center"/>
        <w:outlineLvl w:val="0"/>
        <w:rPr>
          <w:rFonts w:ascii="Times New Roman" w:hAnsi="Times New Roman"/>
          <w:b/>
          <w:bCs/>
          <w:i/>
          <w:sz w:val="22"/>
          <w:szCs w:val="22"/>
        </w:rPr>
      </w:pPr>
    </w:p>
    <w:p w:rsidR="00AF3435" w:rsidRPr="00991CE8" w:rsidRDefault="00AF3435" w:rsidP="00E5056B">
      <w:pPr>
        <w:ind w:left="720" w:right="1440" w:firstLine="720"/>
        <w:jc w:val="center"/>
        <w:outlineLvl w:val="0"/>
        <w:rPr>
          <w:rFonts w:ascii="Times New Roman" w:hAnsi="Times New Roman"/>
          <w:b/>
          <w:bCs/>
          <w:i/>
          <w:sz w:val="24"/>
          <w:szCs w:val="24"/>
        </w:rPr>
      </w:pPr>
    </w:p>
    <w:p w:rsidR="00965924" w:rsidRPr="00991CE8" w:rsidRDefault="00965924" w:rsidP="00E5056B">
      <w:pPr>
        <w:ind w:left="720" w:right="1440" w:firstLine="720"/>
        <w:jc w:val="center"/>
        <w:outlineLvl w:val="0"/>
        <w:rPr>
          <w:rFonts w:ascii="Times New Roman" w:hAnsi="Times New Roman"/>
          <w:b/>
          <w:bCs/>
          <w:i/>
          <w:sz w:val="24"/>
          <w:szCs w:val="24"/>
        </w:rPr>
      </w:pPr>
    </w:p>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EB" w:rsidRDefault="008C64EB">
      <w:r>
        <w:separator/>
      </w:r>
    </w:p>
  </w:endnote>
  <w:endnote w:type="continuationSeparator" w:id="0">
    <w:p w:rsidR="008C64EB" w:rsidRDefault="008C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EB" w:rsidRDefault="008C64EB">
      <w:r>
        <w:separator/>
      </w:r>
    </w:p>
  </w:footnote>
  <w:footnote w:type="continuationSeparator" w:id="0">
    <w:p w:rsidR="008C64EB" w:rsidRDefault="008C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305D4"/>
    <w:multiLevelType w:val="hybridMultilevel"/>
    <w:tmpl w:val="2F460BB8"/>
    <w:lvl w:ilvl="0" w:tplc="B3D8124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C60E1"/>
    <w:multiLevelType w:val="hybridMultilevel"/>
    <w:tmpl w:val="89E0BF3C"/>
    <w:lvl w:ilvl="0" w:tplc="2EE09E7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5236"/>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107C"/>
    <w:rsid w:val="00355B9C"/>
    <w:rsid w:val="00366FC3"/>
    <w:rsid w:val="00372094"/>
    <w:rsid w:val="0037529A"/>
    <w:rsid w:val="0038359B"/>
    <w:rsid w:val="00384D91"/>
    <w:rsid w:val="00385AD5"/>
    <w:rsid w:val="003A2E4B"/>
    <w:rsid w:val="003B1B5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6897"/>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4EB"/>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01F0"/>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9418F"/>
    <w:rsid w:val="00EA0942"/>
    <w:rsid w:val="00EA62DC"/>
    <w:rsid w:val="00EB1036"/>
    <w:rsid w:val="00EB2B40"/>
    <w:rsid w:val="00EB67E8"/>
    <w:rsid w:val="00EC1CCF"/>
    <w:rsid w:val="00EC1F78"/>
    <w:rsid w:val="00EC3674"/>
    <w:rsid w:val="00EC7534"/>
    <w:rsid w:val="00ED6929"/>
    <w:rsid w:val="00EE0A23"/>
    <w:rsid w:val="00EE0A96"/>
    <w:rsid w:val="00EE3BFD"/>
    <w:rsid w:val="00EF18BB"/>
    <w:rsid w:val="00EF5868"/>
    <w:rsid w:val="00F15C6B"/>
    <w:rsid w:val="00F16A4E"/>
    <w:rsid w:val="00F17DF6"/>
    <w:rsid w:val="00F340FE"/>
    <w:rsid w:val="00F40357"/>
    <w:rsid w:val="00F5384E"/>
    <w:rsid w:val="00F542AB"/>
    <w:rsid w:val="00F76732"/>
    <w:rsid w:val="00F82CE9"/>
    <w:rsid w:val="00F831CE"/>
    <w:rsid w:val="00F85F73"/>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96897"/>
    <w:rPr>
      <w:rFonts w:ascii="Segoe UI" w:hAnsi="Segoe UI" w:cs="Segoe UI"/>
      <w:sz w:val="18"/>
      <w:szCs w:val="18"/>
    </w:rPr>
  </w:style>
  <w:style w:type="character" w:customStyle="1" w:styleId="BalloonTextChar">
    <w:name w:val="Balloon Text Char"/>
    <w:basedOn w:val="DefaultParagraphFont"/>
    <w:link w:val="BalloonText"/>
    <w:semiHidden/>
    <w:rsid w:val="005968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21484-F6BB-49BC-92A9-CD47A3A9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2017-09-21T10:59:00Z</cp:lastPrinted>
  <dcterms:created xsi:type="dcterms:W3CDTF">2013-06-27T07:43:00Z</dcterms:created>
  <dcterms:modified xsi:type="dcterms:W3CDTF">2017-09-21T11:14:00Z</dcterms:modified>
</cp:coreProperties>
</file>