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7F102B">
      <w:pPr>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BB09AA">
        <w:rPr>
          <w:rStyle w:val="PageNumber"/>
          <w:rFonts w:ascii="Times New Roman" w:hAnsi="Times New Roman"/>
          <w:b/>
          <w:i/>
          <w:sz w:val="22"/>
          <w:szCs w:val="22"/>
        </w:rPr>
        <w:t>5</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35107C" w:rsidRDefault="0035107C" w:rsidP="00E5056B">
      <w:pPr>
        <w:ind w:left="720" w:right="1440" w:firstLine="720"/>
        <w:jc w:val="center"/>
        <w:outlineLvl w:val="0"/>
        <w:rPr>
          <w:rFonts w:ascii="Times New Roman" w:hAnsi="Times New Roman"/>
          <w:b/>
          <w:bCs/>
          <w:i/>
          <w:sz w:val="22"/>
          <w:szCs w:val="22"/>
        </w:rPr>
      </w:pPr>
    </w:p>
    <w:p w:rsidR="0035107C" w:rsidRDefault="0035107C" w:rsidP="00E5056B">
      <w:pPr>
        <w:ind w:left="720" w:right="1440" w:firstLine="720"/>
        <w:jc w:val="center"/>
        <w:outlineLvl w:val="0"/>
        <w:rPr>
          <w:rFonts w:ascii="Times New Roman" w:hAnsi="Times New Roman"/>
          <w:b/>
          <w:bCs/>
          <w:i/>
          <w:sz w:val="22"/>
          <w:szCs w:val="2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060"/>
        <w:gridCol w:w="1080"/>
        <w:gridCol w:w="630"/>
        <w:gridCol w:w="1180"/>
        <w:gridCol w:w="1340"/>
        <w:gridCol w:w="1530"/>
      </w:tblGrid>
      <w:tr w:rsidR="006F7060" w:rsidRPr="004525E6" w:rsidTr="006F7060">
        <w:tc>
          <w:tcPr>
            <w:tcW w:w="630" w:type="dxa"/>
            <w:vAlign w:val="center"/>
          </w:tcPr>
          <w:p w:rsidR="006F7060" w:rsidRPr="004525E6" w:rsidRDefault="006F7060" w:rsidP="006F7060">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r w:rsidRPr="004525E6">
              <w:rPr>
                <w:rFonts w:ascii="Times New Roman" w:hAnsi="Times New Roman"/>
                <w:b/>
                <w:i/>
                <w:iCs/>
                <w:sz w:val="22"/>
                <w:szCs w:val="22"/>
              </w:rPr>
              <w:t>crt.</w:t>
            </w:r>
          </w:p>
        </w:tc>
        <w:tc>
          <w:tcPr>
            <w:tcW w:w="3060" w:type="dxa"/>
            <w:vAlign w:val="center"/>
          </w:tcPr>
          <w:p w:rsidR="006F7060" w:rsidRPr="004525E6" w:rsidRDefault="006F7060" w:rsidP="006F7060">
            <w:pPr>
              <w:jc w:val="center"/>
              <w:rPr>
                <w:rFonts w:ascii="Times New Roman" w:hAnsi="Times New Roman"/>
                <w:b/>
                <w:i/>
                <w:iCs/>
                <w:sz w:val="22"/>
                <w:szCs w:val="22"/>
              </w:rPr>
            </w:pPr>
            <w:r w:rsidRPr="004525E6">
              <w:rPr>
                <w:rFonts w:ascii="Times New Roman" w:hAnsi="Times New Roman"/>
                <w:b/>
                <w:i/>
                <w:iCs/>
                <w:sz w:val="22"/>
                <w:szCs w:val="22"/>
              </w:rPr>
              <w:t>Denumirea</w:t>
            </w:r>
            <w:r>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080" w:type="dxa"/>
          </w:tcPr>
          <w:p w:rsidR="006F7060" w:rsidRDefault="006F7060" w:rsidP="006F7060">
            <w:pPr>
              <w:jc w:val="center"/>
              <w:rPr>
                <w:rFonts w:ascii="Times New Roman" w:hAnsi="Times New Roman"/>
                <w:b/>
                <w:i/>
                <w:iCs/>
                <w:sz w:val="22"/>
                <w:szCs w:val="22"/>
              </w:rPr>
            </w:pPr>
            <w:r>
              <w:rPr>
                <w:rFonts w:ascii="Times New Roman" w:hAnsi="Times New Roman"/>
                <w:b/>
                <w:i/>
                <w:iCs/>
                <w:sz w:val="22"/>
                <w:szCs w:val="22"/>
              </w:rPr>
              <w:t>Valoare total</w:t>
            </w:r>
            <w:r>
              <w:rPr>
                <w:rFonts w:ascii="Times New Roman" w:hAnsi="Times New Roman"/>
                <w:b/>
                <w:i/>
                <w:iCs/>
                <w:sz w:val="22"/>
                <w:szCs w:val="22"/>
                <w:lang w:val="ro-RO"/>
              </w:rPr>
              <w:t>ă</w:t>
            </w:r>
            <w:r>
              <w:rPr>
                <w:rFonts w:ascii="Times New Roman" w:hAnsi="Times New Roman"/>
                <w:b/>
                <w:i/>
                <w:iCs/>
                <w:sz w:val="22"/>
                <w:szCs w:val="22"/>
              </w:rPr>
              <w:t xml:space="preserve"> estimată</w:t>
            </w:r>
          </w:p>
          <w:p w:rsidR="006F7060" w:rsidRPr="00EA62DC" w:rsidRDefault="006F7060" w:rsidP="006F7060">
            <w:pPr>
              <w:jc w:val="center"/>
              <w:rPr>
                <w:rFonts w:ascii="Times New Roman" w:hAnsi="Times New Roman"/>
                <w:b/>
                <w:i/>
                <w:iCs/>
                <w:sz w:val="22"/>
                <w:szCs w:val="22"/>
              </w:rPr>
            </w:pPr>
            <w:r w:rsidRPr="00EA62DC">
              <w:rPr>
                <w:rFonts w:ascii="Times New Roman" w:hAnsi="Times New Roman"/>
                <w:b/>
                <w:i/>
                <w:iCs/>
                <w:sz w:val="22"/>
                <w:szCs w:val="22"/>
              </w:rPr>
              <w:t xml:space="preserve">RON </w:t>
            </w:r>
          </w:p>
          <w:p w:rsidR="006F7060" w:rsidRPr="004525E6" w:rsidRDefault="006F7060" w:rsidP="006F7060">
            <w:pPr>
              <w:jc w:val="center"/>
              <w:rPr>
                <w:rFonts w:ascii="Times New Roman" w:hAnsi="Times New Roman"/>
                <w:b/>
                <w:i/>
                <w:iCs/>
                <w:sz w:val="22"/>
                <w:szCs w:val="22"/>
              </w:rPr>
            </w:pPr>
            <w:r w:rsidRPr="00EA62DC">
              <w:rPr>
                <w:rFonts w:ascii="Times New Roman" w:hAnsi="Times New Roman"/>
                <w:b/>
                <w:i/>
                <w:iCs/>
                <w:sz w:val="22"/>
                <w:szCs w:val="22"/>
              </w:rPr>
              <w:t>fara TVA</w:t>
            </w:r>
          </w:p>
        </w:tc>
        <w:tc>
          <w:tcPr>
            <w:tcW w:w="630" w:type="dxa"/>
            <w:vAlign w:val="center"/>
          </w:tcPr>
          <w:p w:rsidR="006F7060" w:rsidRPr="004525E6" w:rsidRDefault="006F7060" w:rsidP="006F7060">
            <w:pPr>
              <w:jc w:val="center"/>
              <w:rPr>
                <w:rFonts w:ascii="Times New Roman" w:hAnsi="Times New Roman"/>
                <w:b/>
                <w:i/>
                <w:iCs/>
                <w:sz w:val="22"/>
                <w:szCs w:val="22"/>
              </w:rPr>
            </w:pPr>
            <w:r w:rsidRPr="004525E6">
              <w:rPr>
                <w:rFonts w:ascii="Times New Roman" w:hAnsi="Times New Roman"/>
                <w:b/>
                <w:i/>
                <w:iCs/>
                <w:sz w:val="22"/>
                <w:szCs w:val="22"/>
              </w:rPr>
              <w:t>UM</w:t>
            </w:r>
          </w:p>
        </w:tc>
        <w:tc>
          <w:tcPr>
            <w:tcW w:w="1180" w:type="dxa"/>
            <w:vAlign w:val="center"/>
          </w:tcPr>
          <w:p w:rsidR="006F7060" w:rsidRPr="004525E6" w:rsidRDefault="006F7060" w:rsidP="006F7060">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6F7060" w:rsidRPr="004525E6" w:rsidRDefault="006F7060" w:rsidP="006F7060">
            <w:pPr>
              <w:jc w:val="center"/>
              <w:rPr>
                <w:rFonts w:ascii="Times New Roman" w:hAnsi="Times New Roman"/>
                <w:b/>
                <w:i/>
                <w:iCs/>
                <w:sz w:val="22"/>
                <w:szCs w:val="22"/>
              </w:rPr>
            </w:pPr>
            <w:r w:rsidRPr="004525E6">
              <w:rPr>
                <w:rFonts w:ascii="Times New Roman" w:hAnsi="Times New Roman"/>
                <w:b/>
                <w:i/>
                <w:iCs/>
                <w:sz w:val="22"/>
                <w:szCs w:val="22"/>
              </w:rPr>
              <w:t>U.M</w:t>
            </w:r>
          </w:p>
        </w:tc>
        <w:tc>
          <w:tcPr>
            <w:tcW w:w="1340" w:type="dxa"/>
          </w:tcPr>
          <w:p w:rsidR="006F7060" w:rsidRPr="004525E6" w:rsidRDefault="006F7060" w:rsidP="006F7060">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6F7060" w:rsidRPr="004525E6" w:rsidRDefault="006F7060" w:rsidP="006F7060">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530" w:type="dxa"/>
          </w:tcPr>
          <w:p w:rsidR="006F7060" w:rsidRPr="004525E6" w:rsidRDefault="006F7060" w:rsidP="006F7060">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6F7060" w:rsidRPr="004525E6" w:rsidTr="006F7060">
        <w:tc>
          <w:tcPr>
            <w:tcW w:w="630" w:type="dxa"/>
          </w:tcPr>
          <w:p w:rsidR="006F7060" w:rsidRPr="004525E6" w:rsidRDefault="006F7060" w:rsidP="006F7060">
            <w:pPr>
              <w:jc w:val="center"/>
              <w:rPr>
                <w:rFonts w:ascii="Times New Roman" w:hAnsi="Times New Roman"/>
                <w:b/>
                <w:i/>
                <w:iCs/>
                <w:sz w:val="22"/>
                <w:szCs w:val="22"/>
              </w:rPr>
            </w:pPr>
            <w:r w:rsidRPr="004525E6">
              <w:rPr>
                <w:rFonts w:ascii="Times New Roman" w:hAnsi="Times New Roman"/>
                <w:b/>
                <w:i/>
                <w:iCs/>
                <w:sz w:val="22"/>
                <w:szCs w:val="22"/>
              </w:rPr>
              <w:t>0</w:t>
            </w:r>
          </w:p>
        </w:tc>
        <w:tc>
          <w:tcPr>
            <w:tcW w:w="3060" w:type="dxa"/>
          </w:tcPr>
          <w:p w:rsidR="006F7060" w:rsidRPr="004525E6" w:rsidRDefault="006F7060" w:rsidP="006F7060">
            <w:pPr>
              <w:jc w:val="center"/>
              <w:rPr>
                <w:rFonts w:ascii="Times New Roman" w:hAnsi="Times New Roman"/>
                <w:b/>
                <w:i/>
                <w:iCs/>
                <w:sz w:val="22"/>
                <w:szCs w:val="22"/>
              </w:rPr>
            </w:pPr>
            <w:r w:rsidRPr="004525E6">
              <w:rPr>
                <w:rFonts w:ascii="Times New Roman" w:hAnsi="Times New Roman"/>
                <w:b/>
                <w:i/>
                <w:iCs/>
                <w:sz w:val="22"/>
                <w:szCs w:val="22"/>
              </w:rPr>
              <w:t>1</w:t>
            </w:r>
          </w:p>
        </w:tc>
        <w:tc>
          <w:tcPr>
            <w:tcW w:w="1080" w:type="dxa"/>
          </w:tcPr>
          <w:p w:rsidR="006F7060" w:rsidRPr="004525E6" w:rsidRDefault="006F7060" w:rsidP="006F7060">
            <w:pPr>
              <w:jc w:val="center"/>
              <w:rPr>
                <w:rFonts w:ascii="Times New Roman" w:hAnsi="Times New Roman"/>
                <w:b/>
                <w:i/>
                <w:iCs/>
                <w:sz w:val="22"/>
                <w:szCs w:val="22"/>
              </w:rPr>
            </w:pPr>
          </w:p>
        </w:tc>
        <w:tc>
          <w:tcPr>
            <w:tcW w:w="630" w:type="dxa"/>
          </w:tcPr>
          <w:p w:rsidR="006F7060" w:rsidRPr="004525E6" w:rsidRDefault="006F7060" w:rsidP="006F7060">
            <w:pPr>
              <w:jc w:val="center"/>
              <w:rPr>
                <w:rFonts w:ascii="Times New Roman" w:hAnsi="Times New Roman"/>
                <w:b/>
                <w:i/>
                <w:iCs/>
                <w:sz w:val="22"/>
                <w:szCs w:val="22"/>
              </w:rPr>
            </w:pPr>
            <w:r w:rsidRPr="004525E6">
              <w:rPr>
                <w:rFonts w:ascii="Times New Roman" w:hAnsi="Times New Roman"/>
                <w:b/>
                <w:i/>
                <w:iCs/>
                <w:sz w:val="22"/>
                <w:szCs w:val="22"/>
              </w:rPr>
              <w:t>2</w:t>
            </w:r>
          </w:p>
        </w:tc>
        <w:tc>
          <w:tcPr>
            <w:tcW w:w="1180" w:type="dxa"/>
            <w:vAlign w:val="center"/>
          </w:tcPr>
          <w:p w:rsidR="006F7060" w:rsidRPr="004525E6" w:rsidRDefault="006F7060" w:rsidP="006F7060">
            <w:pPr>
              <w:jc w:val="center"/>
              <w:rPr>
                <w:rFonts w:ascii="Times New Roman" w:hAnsi="Times New Roman"/>
                <w:b/>
                <w:i/>
                <w:iCs/>
                <w:sz w:val="22"/>
                <w:szCs w:val="22"/>
              </w:rPr>
            </w:pPr>
            <w:r w:rsidRPr="004525E6">
              <w:rPr>
                <w:rFonts w:ascii="Times New Roman" w:hAnsi="Times New Roman"/>
                <w:b/>
                <w:i/>
                <w:iCs/>
                <w:sz w:val="22"/>
                <w:szCs w:val="22"/>
              </w:rPr>
              <w:t>3</w:t>
            </w:r>
          </w:p>
        </w:tc>
        <w:tc>
          <w:tcPr>
            <w:tcW w:w="1340" w:type="dxa"/>
          </w:tcPr>
          <w:p w:rsidR="006F7060" w:rsidRPr="004525E6" w:rsidRDefault="006F7060" w:rsidP="006F7060">
            <w:pPr>
              <w:jc w:val="center"/>
              <w:rPr>
                <w:rFonts w:ascii="Times New Roman" w:hAnsi="Times New Roman"/>
                <w:b/>
                <w:i/>
                <w:iCs/>
                <w:sz w:val="22"/>
                <w:szCs w:val="22"/>
              </w:rPr>
            </w:pPr>
            <w:r w:rsidRPr="004525E6">
              <w:rPr>
                <w:rFonts w:ascii="Times New Roman" w:hAnsi="Times New Roman"/>
                <w:b/>
                <w:i/>
                <w:iCs/>
                <w:sz w:val="22"/>
                <w:szCs w:val="22"/>
              </w:rPr>
              <w:t>4</w:t>
            </w:r>
          </w:p>
        </w:tc>
        <w:tc>
          <w:tcPr>
            <w:tcW w:w="1530" w:type="dxa"/>
          </w:tcPr>
          <w:p w:rsidR="006F7060" w:rsidRPr="004525E6" w:rsidRDefault="006F7060" w:rsidP="006F7060">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6F7060" w:rsidRPr="004525E6" w:rsidTr="006F7060">
        <w:trPr>
          <w:trHeight w:val="474"/>
        </w:trPr>
        <w:tc>
          <w:tcPr>
            <w:tcW w:w="630" w:type="dxa"/>
            <w:vAlign w:val="center"/>
          </w:tcPr>
          <w:p w:rsidR="006F7060" w:rsidRPr="009C0FA7" w:rsidRDefault="006F7060" w:rsidP="006F7060">
            <w:pPr>
              <w:jc w:val="center"/>
              <w:rPr>
                <w:rFonts w:ascii="Times New Roman" w:hAnsi="Times New Roman"/>
                <w:b/>
                <w:iCs/>
                <w:sz w:val="22"/>
                <w:szCs w:val="22"/>
              </w:rPr>
            </w:pPr>
            <w:r w:rsidRPr="009C0FA7">
              <w:rPr>
                <w:rFonts w:ascii="Times New Roman" w:hAnsi="Times New Roman"/>
                <w:b/>
                <w:iCs/>
                <w:sz w:val="22"/>
                <w:szCs w:val="22"/>
              </w:rPr>
              <w:t>1</w:t>
            </w:r>
          </w:p>
        </w:tc>
        <w:tc>
          <w:tcPr>
            <w:tcW w:w="3060" w:type="dxa"/>
            <w:tcBorders>
              <w:top w:val="single" w:sz="4" w:space="0" w:color="auto"/>
              <w:left w:val="single" w:sz="4" w:space="0" w:color="000000"/>
              <w:bottom w:val="single" w:sz="4" w:space="0" w:color="auto"/>
            </w:tcBorders>
            <w:shd w:val="clear" w:color="auto" w:fill="auto"/>
            <w:vAlign w:val="center"/>
          </w:tcPr>
          <w:p w:rsidR="006F7060" w:rsidRPr="0025588D" w:rsidRDefault="006F7060" w:rsidP="006F7060">
            <w:pPr>
              <w:shd w:val="clear" w:color="auto" w:fill="FFFFFF"/>
              <w:suppressAutoHyphens/>
              <w:jc w:val="both"/>
              <w:rPr>
                <w:rFonts w:ascii="Times New Roman" w:hAnsi="Times New Roman"/>
                <w:kern w:val="1"/>
                <w:sz w:val="24"/>
                <w:szCs w:val="24"/>
                <w:lang w:eastAsia="ar-SA"/>
              </w:rPr>
            </w:pPr>
            <w:r w:rsidRPr="006F7060">
              <w:rPr>
                <w:rFonts w:ascii="Times New Roman" w:hAnsi="Times New Roman"/>
                <w:kern w:val="1"/>
                <w:sz w:val="24"/>
                <w:szCs w:val="24"/>
                <w:lang w:eastAsia="ar-SA"/>
              </w:rPr>
              <w:t>Servicii de revizie echipament de laborator – Reometru AR2000ex</w:t>
            </w:r>
          </w:p>
        </w:tc>
        <w:tc>
          <w:tcPr>
            <w:tcW w:w="1080" w:type="dxa"/>
            <w:tcBorders>
              <w:top w:val="single" w:sz="4" w:space="0" w:color="auto"/>
              <w:left w:val="nil"/>
              <w:bottom w:val="single" w:sz="4" w:space="0" w:color="auto"/>
              <w:right w:val="single" w:sz="4" w:space="0" w:color="auto"/>
            </w:tcBorders>
            <w:shd w:val="clear" w:color="auto" w:fill="auto"/>
            <w:vAlign w:val="center"/>
          </w:tcPr>
          <w:p w:rsidR="006F7060" w:rsidRPr="00794DA5" w:rsidRDefault="006F7060" w:rsidP="006F7060">
            <w:pPr>
              <w:jc w:val="right"/>
              <w:rPr>
                <w:rFonts w:ascii="Times New Roman" w:hAnsi="Times New Roman"/>
                <w:color w:val="000000"/>
                <w:sz w:val="22"/>
                <w:szCs w:val="22"/>
              </w:rPr>
            </w:pPr>
            <w:r>
              <w:rPr>
                <w:rFonts w:ascii="Times New Roman" w:hAnsi="Times New Roman"/>
                <w:color w:val="000000"/>
                <w:sz w:val="22"/>
                <w:szCs w:val="22"/>
              </w:rPr>
              <w:t>5000</w:t>
            </w:r>
          </w:p>
        </w:tc>
        <w:tc>
          <w:tcPr>
            <w:tcW w:w="630" w:type="dxa"/>
            <w:vAlign w:val="center"/>
          </w:tcPr>
          <w:p w:rsidR="006F7060" w:rsidRPr="00416200" w:rsidRDefault="006F7060" w:rsidP="006F7060">
            <w:pPr>
              <w:jc w:val="center"/>
              <w:rPr>
                <w:rFonts w:ascii="Arial Narrow" w:hAnsi="Arial Narrow"/>
                <w:color w:val="000000"/>
                <w:sz w:val="24"/>
                <w:szCs w:val="24"/>
              </w:rPr>
            </w:pPr>
            <w:r>
              <w:rPr>
                <w:rFonts w:ascii="Arial Narrow" w:hAnsi="Arial Narrow"/>
                <w:color w:val="000000"/>
                <w:sz w:val="24"/>
                <w:szCs w:val="24"/>
              </w:rPr>
              <w:t>buc</w:t>
            </w:r>
          </w:p>
        </w:tc>
        <w:tc>
          <w:tcPr>
            <w:tcW w:w="1180" w:type="dxa"/>
            <w:shd w:val="clear" w:color="auto" w:fill="auto"/>
            <w:vAlign w:val="center"/>
          </w:tcPr>
          <w:p w:rsidR="006F7060" w:rsidRPr="00D1161D" w:rsidRDefault="006F7060" w:rsidP="006F7060">
            <w:pPr>
              <w:jc w:val="center"/>
              <w:rPr>
                <w:sz w:val="22"/>
                <w:szCs w:val="22"/>
              </w:rPr>
            </w:pPr>
            <w:r>
              <w:rPr>
                <w:sz w:val="22"/>
                <w:szCs w:val="22"/>
              </w:rPr>
              <w:t>1</w:t>
            </w:r>
          </w:p>
        </w:tc>
        <w:tc>
          <w:tcPr>
            <w:tcW w:w="1340" w:type="dxa"/>
            <w:vAlign w:val="center"/>
          </w:tcPr>
          <w:p w:rsidR="006F7060" w:rsidRPr="004525E6" w:rsidRDefault="006F7060" w:rsidP="006F7060">
            <w:pPr>
              <w:jc w:val="right"/>
              <w:rPr>
                <w:rFonts w:ascii="Times New Roman" w:hAnsi="Times New Roman"/>
                <w:i/>
                <w:sz w:val="22"/>
                <w:szCs w:val="22"/>
              </w:rPr>
            </w:pPr>
          </w:p>
        </w:tc>
        <w:tc>
          <w:tcPr>
            <w:tcW w:w="1530" w:type="dxa"/>
            <w:vAlign w:val="center"/>
          </w:tcPr>
          <w:p w:rsidR="006F7060" w:rsidRPr="004525E6" w:rsidRDefault="006F7060" w:rsidP="006F7060">
            <w:pPr>
              <w:rPr>
                <w:rFonts w:ascii="Times New Roman" w:hAnsi="Times New Roman"/>
                <w:b/>
                <w:i/>
                <w:iCs/>
                <w:sz w:val="22"/>
                <w:szCs w:val="22"/>
              </w:rPr>
            </w:pPr>
          </w:p>
        </w:tc>
      </w:tr>
    </w:tbl>
    <w:p w:rsidR="0035107C" w:rsidRDefault="0035107C" w:rsidP="00E5056B">
      <w:pPr>
        <w:ind w:left="720" w:right="1440" w:firstLine="720"/>
        <w:jc w:val="center"/>
        <w:outlineLvl w:val="0"/>
        <w:rPr>
          <w:rFonts w:ascii="Times New Roman" w:hAnsi="Times New Roman"/>
          <w:b/>
          <w:bCs/>
          <w:i/>
          <w:sz w:val="22"/>
          <w:szCs w:val="22"/>
        </w:rPr>
      </w:pPr>
    </w:p>
    <w:p w:rsidR="0035107C" w:rsidRDefault="0035107C" w:rsidP="00E5056B">
      <w:pPr>
        <w:ind w:left="720" w:right="1440" w:firstLine="720"/>
        <w:jc w:val="center"/>
        <w:outlineLvl w:val="0"/>
        <w:rPr>
          <w:rFonts w:ascii="Times New Roman" w:hAnsi="Times New Roman"/>
          <w:b/>
          <w:bCs/>
          <w:i/>
          <w:sz w:val="22"/>
          <w:szCs w:val="22"/>
        </w:rPr>
      </w:pPr>
    </w:p>
    <w:p w:rsidR="0035107C" w:rsidRDefault="0035107C" w:rsidP="00E5056B">
      <w:pPr>
        <w:ind w:left="720" w:right="1440" w:firstLine="720"/>
        <w:jc w:val="center"/>
        <w:outlineLvl w:val="0"/>
        <w:rPr>
          <w:rFonts w:ascii="Times New Roman" w:hAnsi="Times New Roman"/>
          <w:b/>
          <w:bCs/>
          <w:i/>
          <w:sz w:val="22"/>
          <w:szCs w:val="22"/>
        </w:rPr>
      </w:pPr>
    </w:p>
    <w:p w:rsidR="00AF3435" w:rsidRDefault="00AF3435" w:rsidP="00E5056B">
      <w:pPr>
        <w:ind w:left="720" w:right="1440" w:firstLine="720"/>
        <w:jc w:val="center"/>
        <w:outlineLvl w:val="0"/>
        <w:rPr>
          <w:rFonts w:ascii="Times New Roman" w:hAnsi="Times New Roman"/>
          <w:b/>
          <w:bCs/>
          <w:i/>
          <w:sz w:val="22"/>
          <w:szCs w:val="22"/>
        </w:rPr>
      </w:pPr>
    </w:p>
    <w:p w:rsidR="00AF3435" w:rsidRPr="00991CE8" w:rsidRDefault="00AF3435" w:rsidP="00E5056B">
      <w:pPr>
        <w:ind w:left="720" w:right="1440" w:firstLine="720"/>
        <w:jc w:val="center"/>
        <w:outlineLvl w:val="0"/>
        <w:rPr>
          <w:rFonts w:ascii="Times New Roman" w:hAnsi="Times New Roman"/>
          <w:b/>
          <w:bCs/>
          <w:i/>
          <w:sz w:val="24"/>
          <w:szCs w:val="24"/>
        </w:rPr>
      </w:pPr>
    </w:p>
    <w:p w:rsidR="00965924" w:rsidRPr="00991CE8" w:rsidRDefault="00965924" w:rsidP="00E5056B">
      <w:pPr>
        <w:ind w:left="720" w:right="1440" w:firstLine="720"/>
        <w:jc w:val="center"/>
        <w:outlineLvl w:val="0"/>
        <w:rPr>
          <w:rFonts w:ascii="Times New Roman" w:hAnsi="Times New Roman"/>
          <w:b/>
          <w:bCs/>
          <w:i/>
          <w:sz w:val="24"/>
          <w:szCs w:val="24"/>
        </w:rPr>
      </w:pPr>
      <w:bookmarkStart w:id="0" w:name="_GoBack"/>
      <w:bookmarkEnd w:id="0"/>
    </w:p>
    <w:p w:rsidR="00965924"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CA" w:rsidRDefault="00DC05CA">
      <w:r>
        <w:separator/>
      </w:r>
    </w:p>
  </w:endnote>
  <w:endnote w:type="continuationSeparator" w:id="0">
    <w:p w:rsidR="00DC05CA" w:rsidRDefault="00D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CA" w:rsidRDefault="00DC05CA">
      <w:r>
        <w:separator/>
      </w:r>
    </w:p>
  </w:footnote>
  <w:footnote w:type="continuationSeparator" w:id="0">
    <w:p w:rsidR="00DC05CA" w:rsidRDefault="00D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4305D4"/>
    <w:multiLevelType w:val="hybridMultilevel"/>
    <w:tmpl w:val="2F460BB8"/>
    <w:lvl w:ilvl="0" w:tplc="B3D8124C">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1C60E1"/>
    <w:multiLevelType w:val="hybridMultilevel"/>
    <w:tmpl w:val="89E0BF3C"/>
    <w:lvl w:ilvl="0" w:tplc="2EE09E7C">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20"/>
  </w:num>
  <w:num w:numId="9">
    <w:abstractNumId w:val="24"/>
  </w:num>
  <w:num w:numId="10">
    <w:abstractNumId w:val="0"/>
  </w:num>
  <w:num w:numId="11">
    <w:abstractNumId w:val="0"/>
  </w:num>
  <w:num w:numId="12">
    <w:abstractNumId w:val="23"/>
  </w:num>
  <w:num w:numId="13">
    <w:abstractNumId w:val="25"/>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1"/>
  </w:num>
  <w:num w:numId="25">
    <w:abstractNumId w:val="7"/>
  </w:num>
  <w:num w:numId="26">
    <w:abstractNumId w:val="22"/>
  </w:num>
  <w:num w:numId="27">
    <w:abstractNumId w:val="26"/>
  </w:num>
  <w:num w:numId="28">
    <w:abstractNumId w:val="19"/>
  </w:num>
  <w:num w:numId="29">
    <w:abstractNumId w:val="22"/>
  </w:num>
  <w:num w:numId="30">
    <w:abstractNumId w:val="22"/>
  </w:num>
  <w:num w:numId="31">
    <w:abstractNumId w:val="16"/>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57A88"/>
    <w:rsid w:val="00061806"/>
    <w:rsid w:val="00062688"/>
    <w:rsid w:val="0006496B"/>
    <w:rsid w:val="00066BB1"/>
    <w:rsid w:val="00076903"/>
    <w:rsid w:val="0008590A"/>
    <w:rsid w:val="00086A9F"/>
    <w:rsid w:val="00097822"/>
    <w:rsid w:val="000A2271"/>
    <w:rsid w:val="000B335C"/>
    <w:rsid w:val="000B4778"/>
    <w:rsid w:val="000B776E"/>
    <w:rsid w:val="000C34C7"/>
    <w:rsid w:val="000C59A8"/>
    <w:rsid w:val="000D27BD"/>
    <w:rsid w:val="000F1DB7"/>
    <w:rsid w:val="00110E7F"/>
    <w:rsid w:val="00111429"/>
    <w:rsid w:val="00115352"/>
    <w:rsid w:val="00122DAF"/>
    <w:rsid w:val="00135236"/>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107C"/>
    <w:rsid w:val="00355B9C"/>
    <w:rsid w:val="00366FC3"/>
    <w:rsid w:val="00372094"/>
    <w:rsid w:val="0037529A"/>
    <w:rsid w:val="0038359B"/>
    <w:rsid w:val="00384D91"/>
    <w:rsid w:val="00385AD5"/>
    <w:rsid w:val="003A2E4B"/>
    <w:rsid w:val="003B1B58"/>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4F3576"/>
    <w:rsid w:val="005042F0"/>
    <w:rsid w:val="00505A1F"/>
    <w:rsid w:val="00505A21"/>
    <w:rsid w:val="00510158"/>
    <w:rsid w:val="005169FC"/>
    <w:rsid w:val="00526DC0"/>
    <w:rsid w:val="005443E0"/>
    <w:rsid w:val="00550E6A"/>
    <w:rsid w:val="00556CF1"/>
    <w:rsid w:val="005624D8"/>
    <w:rsid w:val="00562C9D"/>
    <w:rsid w:val="00564503"/>
    <w:rsid w:val="005664B7"/>
    <w:rsid w:val="005704BD"/>
    <w:rsid w:val="00572670"/>
    <w:rsid w:val="00572A95"/>
    <w:rsid w:val="00591FBB"/>
    <w:rsid w:val="00596897"/>
    <w:rsid w:val="00597B7E"/>
    <w:rsid w:val="005A2482"/>
    <w:rsid w:val="005A2F49"/>
    <w:rsid w:val="005B3B5E"/>
    <w:rsid w:val="005B4B75"/>
    <w:rsid w:val="005C00B2"/>
    <w:rsid w:val="005C0257"/>
    <w:rsid w:val="005C6311"/>
    <w:rsid w:val="005D129E"/>
    <w:rsid w:val="005D36D1"/>
    <w:rsid w:val="005E2B5A"/>
    <w:rsid w:val="005E3BB2"/>
    <w:rsid w:val="005E4712"/>
    <w:rsid w:val="005E59AF"/>
    <w:rsid w:val="005F7946"/>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6F7060"/>
    <w:rsid w:val="0070084B"/>
    <w:rsid w:val="00741079"/>
    <w:rsid w:val="00743EA7"/>
    <w:rsid w:val="00750C73"/>
    <w:rsid w:val="00755D8B"/>
    <w:rsid w:val="0076277C"/>
    <w:rsid w:val="007643BF"/>
    <w:rsid w:val="00765F8C"/>
    <w:rsid w:val="00767A8E"/>
    <w:rsid w:val="00773CB8"/>
    <w:rsid w:val="0077624B"/>
    <w:rsid w:val="00783975"/>
    <w:rsid w:val="00794518"/>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2BAE"/>
    <w:rsid w:val="00887669"/>
    <w:rsid w:val="00893729"/>
    <w:rsid w:val="00894D06"/>
    <w:rsid w:val="00895F4E"/>
    <w:rsid w:val="0089702A"/>
    <w:rsid w:val="008C54E2"/>
    <w:rsid w:val="008C64EB"/>
    <w:rsid w:val="008C6C09"/>
    <w:rsid w:val="008D56CF"/>
    <w:rsid w:val="008E1092"/>
    <w:rsid w:val="008E347A"/>
    <w:rsid w:val="008E3EB0"/>
    <w:rsid w:val="008E618A"/>
    <w:rsid w:val="008E74D8"/>
    <w:rsid w:val="008F0411"/>
    <w:rsid w:val="008F3755"/>
    <w:rsid w:val="008F4262"/>
    <w:rsid w:val="009069D9"/>
    <w:rsid w:val="0090790A"/>
    <w:rsid w:val="00910A75"/>
    <w:rsid w:val="00914ACF"/>
    <w:rsid w:val="00916BE2"/>
    <w:rsid w:val="00922907"/>
    <w:rsid w:val="00943CF2"/>
    <w:rsid w:val="00944E0C"/>
    <w:rsid w:val="009519A3"/>
    <w:rsid w:val="00965924"/>
    <w:rsid w:val="009734F5"/>
    <w:rsid w:val="009857E3"/>
    <w:rsid w:val="0099168C"/>
    <w:rsid w:val="00991CE8"/>
    <w:rsid w:val="009A0B9C"/>
    <w:rsid w:val="009A5B00"/>
    <w:rsid w:val="009A6AD5"/>
    <w:rsid w:val="009C08A5"/>
    <w:rsid w:val="009C0BEE"/>
    <w:rsid w:val="009C0FA7"/>
    <w:rsid w:val="009D7FDD"/>
    <w:rsid w:val="009E13BB"/>
    <w:rsid w:val="00A0795B"/>
    <w:rsid w:val="00A1052D"/>
    <w:rsid w:val="00A105B7"/>
    <w:rsid w:val="00A21097"/>
    <w:rsid w:val="00A317FA"/>
    <w:rsid w:val="00A318E2"/>
    <w:rsid w:val="00A350F6"/>
    <w:rsid w:val="00A37194"/>
    <w:rsid w:val="00A3762A"/>
    <w:rsid w:val="00A474CB"/>
    <w:rsid w:val="00A47BD2"/>
    <w:rsid w:val="00A63456"/>
    <w:rsid w:val="00A6647C"/>
    <w:rsid w:val="00A918FA"/>
    <w:rsid w:val="00A92050"/>
    <w:rsid w:val="00AB004F"/>
    <w:rsid w:val="00AB0AD3"/>
    <w:rsid w:val="00AB2638"/>
    <w:rsid w:val="00AC0746"/>
    <w:rsid w:val="00AC0B4E"/>
    <w:rsid w:val="00AC3BFB"/>
    <w:rsid w:val="00AC4840"/>
    <w:rsid w:val="00AC5653"/>
    <w:rsid w:val="00AC7CB5"/>
    <w:rsid w:val="00AD53F7"/>
    <w:rsid w:val="00AE0248"/>
    <w:rsid w:val="00AE053E"/>
    <w:rsid w:val="00AE6FC1"/>
    <w:rsid w:val="00AF3435"/>
    <w:rsid w:val="00B00E0F"/>
    <w:rsid w:val="00B07852"/>
    <w:rsid w:val="00B11215"/>
    <w:rsid w:val="00B128C5"/>
    <w:rsid w:val="00B228AC"/>
    <w:rsid w:val="00B312F6"/>
    <w:rsid w:val="00B40FD2"/>
    <w:rsid w:val="00B456A0"/>
    <w:rsid w:val="00B467F3"/>
    <w:rsid w:val="00B46E93"/>
    <w:rsid w:val="00B5796A"/>
    <w:rsid w:val="00B64903"/>
    <w:rsid w:val="00B72C05"/>
    <w:rsid w:val="00B80548"/>
    <w:rsid w:val="00B84F66"/>
    <w:rsid w:val="00B93DAB"/>
    <w:rsid w:val="00BA198A"/>
    <w:rsid w:val="00BA713B"/>
    <w:rsid w:val="00BB09AA"/>
    <w:rsid w:val="00BC3BAA"/>
    <w:rsid w:val="00BC4660"/>
    <w:rsid w:val="00BC6C87"/>
    <w:rsid w:val="00BD0629"/>
    <w:rsid w:val="00BD3ABD"/>
    <w:rsid w:val="00BE17E2"/>
    <w:rsid w:val="00BF3110"/>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01F0"/>
    <w:rsid w:val="00CD19A7"/>
    <w:rsid w:val="00CE34FA"/>
    <w:rsid w:val="00CE46AB"/>
    <w:rsid w:val="00CE7AF1"/>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05CA"/>
    <w:rsid w:val="00DC4272"/>
    <w:rsid w:val="00DD3A18"/>
    <w:rsid w:val="00DE0063"/>
    <w:rsid w:val="00DE238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37171"/>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9418F"/>
    <w:rsid w:val="00EA0942"/>
    <w:rsid w:val="00EA62DC"/>
    <w:rsid w:val="00EB1036"/>
    <w:rsid w:val="00EB2B40"/>
    <w:rsid w:val="00EB67E8"/>
    <w:rsid w:val="00EC1CCF"/>
    <w:rsid w:val="00EC1F78"/>
    <w:rsid w:val="00EC3674"/>
    <w:rsid w:val="00EC7534"/>
    <w:rsid w:val="00ED6929"/>
    <w:rsid w:val="00EE0A23"/>
    <w:rsid w:val="00EE0A96"/>
    <w:rsid w:val="00EE3BFD"/>
    <w:rsid w:val="00EF18BB"/>
    <w:rsid w:val="00EF5868"/>
    <w:rsid w:val="00F15C6B"/>
    <w:rsid w:val="00F16A4E"/>
    <w:rsid w:val="00F17DF6"/>
    <w:rsid w:val="00F340FE"/>
    <w:rsid w:val="00F40357"/>
    <w:rsid w:val="00F5384E"/>
    <w:rsid w:val="00F542AB"/>
    <w:rsid w:val="00F76732"/>
    <w:rsid w:val="00F82CE9"/>
    <w:rsid w:val="00F831CE"/>
    <w:rsid w:val="00F85F73"/>
    <w:rsid w:val="00F93151"/>
    <w:rsid w:val="00FB0C50"/>
    <w:rsid w:val="00FB3D4B"/>
    <w:rsid w:val="00FB5C4D"/>
    <w:rsid w:val="00FD41D0"/>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60F2-B8DB-4750-B4B5-40BB11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96897"/>
    <w:rPr>
      <w:rFonts w:ascii="Segoe UI" w:hAnsi="Segoe UI" w:cs="Segoe UI"/>
      <w:sz w:val="18"/>
      <w:szCs w:val="18"/>
    </w:rPr>
  </w:style>
  <w:style w:type="character" w:customStyle="1" w:styleId="BalloonTextChar">
    <w:name w:val="Balloon Text Char"/>
    <w:basedOn w:val="DefaultParagraphFont"/>
    <w:link w:val="BalloonText"/>
    <w:semiHidden/>
    <w:rsid w:val="005968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ED4C1-6B89-4D0C-89F5-B53212D4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2017-09-26T13:50:00Z</cp:lastPrinted>
  <dcterms:created xsi:type="dcterms:W3CDTF">2013-06-27T07:43:00Z</dcterms:created>
  <dcterms:modified xsi:type="dcterms:W3CDTF">2017-09-29T11:17:00Z</dcterms:modified>
</cp:coreProperties>
</file>