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0768D8"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0D43C7" w:rsidRPr="00BC460A" w:rsidTr="00EB6BC8">
        <w:trPr>
          <w:trHeight w:val="635"/>
        </w:trPr>
        <w:tc>
          <w:tcPr>
            <w:tcW w:w="833" w:type="dxa"/>
            <w:vAlign w:val="center"/>
          </w:tcPr>
          <w:p w:rsidR="000D43C7" w:rsidRPr="00BC460A" w:rsidRDefault="000D43C7"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rsidR="000D43C7" w:rsidRPr="000B5C4C" w:rsidRDefault="00AE0A62" w:rsidP="005A0A87">
            <w:pPr>
              <w:pStyle w:val="ListParagraph"/>
              <w:spacing w:line="276" w:lineRule="auto"/>
              <w:ind w:left="0"/>
              <w:jc w:val="both"/>
              <w:outlineLvl w:val="0"/>
              <w:rPr>
                <w:rFonts w:eastAsia="Calibri"/>
                <w:snapToGrid w:val="0"/>
              </w:rPr>
            </w:pPr>
            <w:r>
              <w:rPr>
                <w:rFonts w:eastAsia="Calibri"/>
                <w:snapToGrid w:val="0"/>
              </w:rPr>
              <w:t>Servicii organizare eveniment artistic</w:t>
            </w:r>
          </w:p>
        </w:tc>
        <w:tc>
          <w:tcPr>
            <w:tcW w:w="1710" w:type="dxa"/>
            <w:vAlign w:val="center"/>
          </w:tcPr>
          <w:p w:rsidR="000D43C7" w:rsidRPr="000D43C7" w:rsidRDefault="00AE0A62" w:rsidP="005A0A87">
            <w:pPr>
              <w:spacing w:line="276" w:lineRule="auto"/>
              <w:jc w:val="center"/>
              <w:rPr>
                <w:rFonts w:ascii="Times New Roman" w:hAnsi="Times New Roman"/>
                <w:color w:val="000000"/>
                <w:sz w:val="24"/>
                <w:szCs w:val="24"/>
              </w:rPr>
            </w:pPr>
            <w:r>
              <w:rPr>
                <w:rFonts w:ascii="Times New Roman" w:hAnsi="Times New Roman"/>
                <w:color w:val="000000"/>
                <w:sz w:val="24"/>
                <w:szCs w:val="24"/>
              </w:rPr>
              <w:t>42403</w:t>
            </w:r>
          </w:p>
        </w:tc>
        <w:tc>
          <w:tcPr>
            <w:tcW w:w="1170" w:type="dxa"/>
            <w:vAlign w:val="center"/>
          </w:tcPr>
          <w:p w:rsidR="000D43C7" w:rsidRPr="00BC460A" w:rsidRDefault="00AE0A62" w:rsidP="00C627C4">
            <w:pPr>
              <w:jc w:val="center"/>
              <w:rPr>
                <w:rFonts w:ascii="Times New Roman" w:hAnsi="Times New Roman"/>
                <w:sz w:val="22"/>
                <w:szCs w:val="22"/>
              </w:rPr>
            </w:pPr>
            <w:r>
              <w:rPr>
                <w:rFonts w:ascii="Times New Roman" w:hAnsi="Times New Roman"/>
                <w:sz w:val="22"/>
                <w:szCs w:val="22"/>
              </w:rPr>
              <w:t>buc</w:t>
            </w:r>
          </w:p>
        </w:tc>
        <w:tc>
          <w:tcPr>
            <w:tcW w:w="1260" w:type="dxa"/>
            <w:shd w:val="clear" w:color="auto" w:fill="auto"/>
            <w:vAlign w:val="center"/>
          </w:tcPr>
          <w:p w:rsidR="000D43C7" w:rsidRPr="00BC460A" w:rsidRDefault="00AE0A62" w:rsidP="00C627C4">
            <w:pPr>
              <w:jc w:val="center"/>
              <w:rPr>
                <w:rFonts w:ascii="Times New Roman" w:hAnsi="Times New Roman"/>
                <w:bCs/>
                <w:sz w:val="22"/>
                <w:szCs w:val="22"/>
              </w:rPr>
            </w:pPr>
            <w:r>
              <w:rPr>
                <w:rFonts w:ascii="Times New Roman" w:hAnsi="Times New Roman"/>
                <w:bCs/>
                <w:sz w:val="22"/>
                <w:szCs w:val="22"/>
              </w:rPr>
              <w:t>1</w:t>
            </w:r>
          </w:p>
        </w:tc>
        <w:tc>
          <w:tcPr>
            <w:tcW w:w="153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0D43C7" w:rsidRPr="00226165" w:rsidRDefault="000D43C7"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0D43C7" w:rsidP="00633A1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2991</w:t>
            </w: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0D43C7" w:rsidRPr="00EC77F7"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rsidR="009357D6" w:rsidRDefault="000D43C7" w:rsidP="000D43C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Oferta financiar</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va fi prezentat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respectându-se 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 maximal.</w:t>
      </w: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9357D6" w:rsidRDefault="009357D6" w:rsidP="00256212">
      <w:pPr>
        <w:jc w:val="right"/>
        <w:rPr>
          <w:rFonts w:ascii="Times New Roman" w:hAnsi="Times New Roman"/>
          <w:b/>
          <w:i/>
          <w:noProof/>
          <w:sz w:val="24"/>
          <w:szCs w:val="24"/>
        </w:rPr>
      </w:pPr>
    </w:p>
    <w:p w:rsidR="00AE0A62" w:rsidRDefault="00AE0A62" w:rsidP="00256212">
      <w:pPr>
        <w:jc w:val="right"/>
        <w:rPr>
          <w:rFonts w:ascii="Times New Roman" w:hAnsi="Times New Roman"/>
          <w:b/>
          <w:i/>
          <w:noProof/>
          <w:sz w:val="24"/>
          <w:szCs w:val="24"/>
        </w:rPr>
      </w:pPr>
    </w:p>
    <w:p w:rsidR="00AE0A62" w:rsidRDefault="00AE0A62" w:rsidP="00256212">
      <w:pPr>
        <w:jc w:val="right"/>
        <w:rPr>
          <w:rFonts w:ascii="Times New Roman" w:hAnsi="Times New Roman"/>
          <w:b/>
          <w:i/>
          <w:noProof/>
          <w:sz w:val="24"/>
          <w:szCs w:val="24"/>
        </w:rPr>
      </w:pPr>
    </w:p>
    <w:p w:rsidR="00AE0A62" w:rsidRDefault="00AE0A62"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80F20" w:rsidRPr="001E0BAF" w:rsidRDefault="008A6304" w:rsidP="00480F20">
      <w:pPr>
        <w:ind w:left="1350"/>
        <w:jc w:val="center"/>
        <w:rPr>
          <w:rFonts w:ascii="Times New Roman" w:hAnsi="Times New Roman"/>
          <w:b/>
          <w:color w:val="000000"/>
          <w:sz w:val="24"/>
          <w:szCs w:val="24"/>
          <w:lang w:val="ro-RO"/>
        </w:rPr>
      </w:pPr>
      <w:r w:rsidRPr="008A6304">
        <w:rPr>
          <w:rFonts w:ascii="Times New Roman" w:hAnsi="Times New Roman"/>
          <w:b/>
          <w:snapToGrid w:val="0"/>
          <w:sz w:val="24"/>
          <w:szCs w:val="24"/>
        </w:rPr>
        <w:t>Servicii organizare activit</w:t>
      </w:r>
      <w:r w:rsidRPr="008A6304">
        <w:rPr>
          <w:rFonts w:ascii="Times New Roman" w:hAnsi="Times New Roman" w:hint="cs"/>
          <w:b/>
          <w:snapToGrid w:val="0"/>
          <w:sz w:val="24"/>
          <w:szCs w:val="24"/>
        </w:rPr>
        <w:t>ă</w:t>
      </w:r>
      <w:r w:rsidRPr="008A6304">
        <w:rPr>
          <w:rFonts w:ascii="Times New Roman" w:hAnsi="Times New Roman"/>
          <w:b/>
          <w:snapToGrid w:val="0"/>
          <w:sz w:val="24"/>
          <w:szCs w:val="24"/>
        </w:rPr>
        <w:t>ți artistice în cadrul evenimentului Balul Bobocilor din Universitatea „Dun</w:t>
      </w:r>
      <w:r w:rsidRPr="008A6304">
        <w:rPr>
          <w:rFonts w:ascii="Times New Roman" w:hAnsi="Times New Roman" w:hint="cs"/>
          <w:b/>
          <w:snapToGrid w:val="0"/>
          <w:sz w:val="24"/>
          <w:szCs w:val="24"/>
        </w:rPr>
        <w:t>ă</w:t>
      </w:r>
      <w:r w:rsidRPr="008A6304">
        <w:rPr>
          <w:rFonts w:ascii="Times New Roman" w:hAnsi="Times New Roman"/>
          <w:b/>
          <w:snapToGrid w:val="0"/>
          <w:sz w:val="24"/>
          <w:szCs w:val="24"/>
        </w:rPr>
        <w:t>rea de Jos” din Galați</w:t>
      </w:r>
      <w:bookmarkStart w:id="0" w:name="_GoBack"/>
      <w:bookmarkEnd w:id="0"/>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AE0A62" w:rsidRDefault="00AE0A62" w:rsidP="00251244">
            <w:pPr>
              <w:jc w:val="both"/>
              <w:rPr>
                <w:rFonts w:ascii="Times New Roman" w:hAnsi="Times New Roman"/>
                <w:b/>
                <w:sz w:val="24"/>
                <w:szCs w:val="24"/>
                <w:lang w:val="it-IT"/>
              </w:rPr>
            </w:pPr>
            <w:r w:rsidRPr="006B403C">
              <w:rPr>
                <w:rFonts w:ascii="Times New Roman" w:hAnsi="Times New Roman"/>
                <w:b/>
                <w:sz w:val="24"/>
                <w:szCs w:val="24"/>
                <w:lang w:val="ro-RO"/>
              </w:rPr>
              <w:t xml:space="preserve">Servicii </w:t>
            </w:r>
            <w:r w:rsidR="008A6304">
              <w:rPr>
                <w:rFonts w:ascii="Times New Roman" w:hAnsi="Times New Roman"/>
                <w:b/>
                <w:sz w:val="24"/>
                <w:szCs w:val="24"/>
                <w:lang w:val="ro-RO"/>
              </w:rPr>
              <w:t>organizare</w:t>
            </w:r>
            <w:r w:rsidRPr="006B403C">
              <w:rPr>
                <w:rFonts w:ascii="Times New Roman" w:hAnsi="Times New Roman"/>
                <w:b/>
                <w:sz w:val="24"/>
                <w:szCs w:val="24"/>
                <w:lang w:val="ro-RO"/>
              </w:rPr>
              <w:t xml:space="preserve"> activități artistice</w:t>
            </w:r>
            <w:r w:rsidRPr="006B403C">
              <w:rPr>
                <w:rFonts w:ascii="Times New Roman" w:hAnsi="Times New Roman"/>
                <w:sz w:val="24"/>
                <w:szCs w:val="24"/>
                <w:lang w:val="ro-RO"/>
              </w:rPr>
              <w:t xml:space="preserve"> - Prestări servicii artistice</w:t>
            </w:r>
            <w:r>
              <w:rPr>
                <w:rFonts w:ascii="Times New Roman" w:hAnsi="Times New Roman"/>
                <w:sz w:val="24"/>
                <w:szCs w:val="24"/>
                <w:lang w:val="ro-RO"/>
              </w:rPr>
              <w:t xml:space="preserve"> și asigurarea locației de desfășurare a evenimentului, s</w:t>
            </w:r>
            <w:r w:rsidRPr="006B403C">
              <w:rPr>
                <w:rFonts w:ascii="Times New Roman" w:hAnsi="Times New Roman"/>
                <w:sz w:val="24"/>
                <w:szCs w:val="24"/>
                <w:lang w:val="ro-RO"/>
              </w:rPr>
              <w:t>ervicii fotografiere</w:t>
            </w:r>
            <w:r>
              <w:rPr>
                <w:rFonts w:ascii="Times New Roman" w:hAnsi="Times New Roman"/>
                <w:sz w:val="24"/>
                <w:szCs w:val="24"/>
                <w:lang w:val="ro-RO"/>
              </w:rPr>
              <w:t xml:space="preserve"> și asigurarea materialelor necesare pentru buna desfășurare a evenimentului </w:t>
            </w:r>
            <w:r w:rsidRPr="006B403C">
              <w:rPr>
                <w:rFonts w:ascii="Times New Roman" w:hAnsi="Times New Roman"/>
                <w:sz w:val="24"/>
                <w:szCs w:val="24"/>
                <w:lang w:val="ro-RO"/>
              </w:rPr>
              <w:t xml:space="preserve"> </w:t>
            </w:r>
            <w:r w:rsidRPr="006B403C">
              <w:rPr>
                <w:rFonts w:ascii="Times New Roman" w:hAnsi="Times New Roman"/>
                <w:b/>
                <w:sz w:val="24"/>
                <w:szCs w:val="24"/>
                <w:lang w:val="ro-RO"/>
              </w:rPr>
              <w:t xml:space="preserve">în cadrul evenimentului </w:t>
            </w:r>
            <w:r>
              <w:rPr>
                <w:rFonts w:ascii="Times New Roman" w:hAnsi="Times New Roman"/>
                <w:b/>
                <w:sz w:val="24"/>
                <w:szCs w:val="24"/>
                <w:lang w:val="it-IT"/>
              </w:rPr>
              <w:t xml:space="preserve">Balul Bobocilor din Universitatea „Dunărea de Jos” din Galați  </w:t>
            </w:r>
          </w:p>
          <w:p w:rsidR="00480F20" w:rsidRPr="00AE0A62" w:rsidRDefault="00480F20" w:rsidP="00251244">
            <w:pPr>
              <w:jc w:val="both"/>
              <w:rPr>
                <w:rFonts w:ascii="Times New Roman" w:hAnsi="Times New Roman"/>
                <w:b/>
                <w:snapToGrid w:val="0"/>
                <w:color w:val="000000"/>
                <w:sz w:val="22"/>
                <w:szCs w:val="22"/>
                <w:lang w:val="ro-RO"/>
              </w:rPr>
            </w:pPr>
            <w:r w:rsidRPr="00991F13">
              <w:rPr>
                <w:rFonts w:ascii="Times New Roman" w:hAnsi="Times New Roman"/>
                <w:snapToGrid w:val="0"/>
                <w:sz w:val="22"/>
                <w:szCs w:val="22"/>
                <w:lang w:val="ro-RO"/>
              </w:rPr>
              <w:t xml:space="preserve">Data organizare </w:t>
            </w:r>
            <w:r w:rsidR="00AE0A62">
              <w:rPr>
                <w:rFonts w:ascii="Times New Roman" w:hAnsi="Times New Roman"/>
                <w:snapToGrid w:val="0"/>
                <w:sz w:val="22"/>
                <w:szCs w:val="22"/>
                <w:lang w:val="ro-RO"/>
              </w:rPr>
              <w:t>16</w:t>
            </w:r>
            <w:r w:rsidRPr="00991F13">
              <w:rPr>
                <w:rFonts w:ascii="Times New Roman" w:hAnsi="Times New Roman"/>
                <w:b/>
                <w:snapToGrid w:val="0"/>
                <w:color w:val="000000"/>
                <w:sz w:val="22"/>
                <w:szCs w:val="22"/>
                <w:lang w:val="ro-RO"/>
              </w:rPr>
              <w:t xml:space="preserve"> </w:t>
            </w:r>
            <w:r w:rsidR="00AE0A62">
              <w:rPr>
                <w:rFonts w:ascii="Times New Roman" w:hAnsi="Times New Roman"/>
                <w:b/>
                <w:snapToGrid w:val="0"/>
                <w:color w:val="000000"/>
                <w:sz w:val="22"/>
                <w:szCs w:val="22"/>
                <w:lang w:val="ro-RO"/>
              </w:rPr>
              <w:t>decembrie</w:t>
            </w:r>
            <w:r w:rsidRPr="00991F13">
              <w:rPr>
                <w:rFonts w:ascii="Times New Roman" w:hAnsi="Times New Roman"/>
                <w:b/>
                <w:snapToGrid w:val="0"/>
                <w:color w:val="000000"/>
                <w:sz w:val="22"/>
                <w:szCs w:val="22"/>
                <w:lang w:val="ro-RO"/>
              </w:rPr>
              <w:t xml:space="preserve"> 2022.</w:t>
            </w:r>
          </w:p>
        </w:tc>
        <w:tc>
          <w:tcPr>
            <w:tcW w:w="6480" w:type="dxa"/>
            <w:tcMar>
              <w:left w:w="57" w:type="dxa"/>
              <w:right w:w="57" w:type="dxa"/>
            </w:tcMar>
            <w:vAlign w:val="center"/>
          </w:tcPr>
          <w:p w:rsidR="00C93552" w:rsidRPr="00991F13" w:rsidRDefault="006F564E" w:rsidP="006F564E">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A57434">
        <w:trPr>
          <w:trHeight w:val="341"/>
          <w:jc w:val="center"/>
        </w:trPr>
        <w:tc>
          <w:tcPr>
            <w:tcW w:w="715" w:type="dxa"/>
            <w:tcMar>
              <w:left w:w="57" w:type="dxa"/>
              <w:right w:w="57" w:type="dxa"/>
            </w:tcMar>
          </w:tcPr>
          <w:p w:rsidR="00901D13" w:rsidRPr="00991F13" w:rsidRDefault="00FE08C5" w:rsidP="00991F13">
            <w:pPr>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AE0A62" w:rsidRPr="00D7486B" w:rsidRDefault="00AE0A62" w:rsidP="00AE0A62">
            <w:pPr>
              <w:rPr>
                <w:rFonts w:ascii="Times New Roman" w:hAnsi="Times New Roman"/>
                <w:b/>
                <w:sz w:val="24"/>
                <w:szCs w:val="24"/>
              </w:rPr>
            </w:pPr>
            <w:r>
              <w:rPr>
                <w:rFonts w:ascii="Times New Roman" w:hAnsi="Times New Roman"/>
                <w:snapToGrid w:val="0"/>
                <w:sz w:val="24"/>
                <w:szCs w:val="24"/>
                <w:lang w:val="ro-RO"/>
              </w:rPr>
              <w:t xml:space="preserve">1. </w:t>
            </w:r>
            <w:r w:rsidRPr="00D7486B">
              <w:rPr>
                <w:rFonts w:ascii="Times New Roman" w:hAnsi="Times New Roman"/>
                <w:b/>
                <w:sz w:val="24"/>
                <w:szCs w:val="24"/>
              </w:rPr>
              <w:t>Prestări servicii artistice</w:t>
            </w:r>
          </w:p>
          <w:p w:rsidR="00AE0A62" w:rsidRPr="006A4D9C" w:rsidRDefault="00AE0A62" w:rsidP="00AE0A62">
            <w:pPr>
              <w:ind w:left="-24"/>
              <w:rPr>
                <w:rFonts w:ascii="Times New Roman" w:hAnsi="Times New Roman"/>
                <w:sz w:val="24"/>
                <w:szCs w:val="24"/>
                <w:lang w:val="fr-FR"/>
              </w:rPr>
            </w:pPr>
            <w:r>
              <w:rPr>
                <w:rFonts w:ascii="Times New Roman" w:hAnsi="Times New Roman"/>
                <w:sz w:val="24"/>
                <w:szCs w:val="24"/>
                <w:lang w:val="fr-FR"/>
              </w:rPr>
              <w:t xml:space="preserve">- </w:t>
            </w:r>
            <w:r w:rsidRPr="006A4D9C">
              <w:rPr>
                <w:rFonts w:ascii="Times New Roman" w:hAnsi="Times New Roman"/>
                <w:sz w:val="24"/>
                <w:szCs w:val="24"/>
                <w:lang w:val="fr-FR"/>
              </w:rPr>
              <w:t xml:space="preserve">Asigurarea </w:t>
            </w:r>
            <w:r>
              <w:rPr>
                <w:rFonts w:ascii="Times New Roman" w:hAnsi="Times New Roman"/>
                <w:sz w:val="24"/>
                <w:szCs w:val="24"/>
                <w:lang w:val="fr-FR"/>
              </w:rPr>
              <w:t>unui</w:t>
            </w:r>
            <w:r w:rsidRPr="006A4D9C">
              <w:rPr>
                <w:rFonts w:ascii="Times New Roman" w:hAnsi="Times New Roman"/>
                <w:sz w:val="24"/>
                <w:szCs w:val="24"/>
                <w:lang w:val="fr-FR"/>
              </w:rPr>
              <w:t xml:space="preserve"> arti</w:t>
            </w:r>
            <w:r>
              <w:rPr>
                <w:rFonts w:ascii="Times New Roman" w:hAnsi="Times New Roman"/>
                <w:sz w:val="24"/>
                <w:szCs w:val="24"/>
                <w:lang w:val="fr-FR"/>
              </w:rPr>
              <w:t>st</w:t>
            </w:r>
            <w:r w:rsidRPr="006A4D9C">
              <w:rPr>
                <w:rFonts w:ascii="Times New Roman" w:hAnsi="Times New Roman"/>
                <w:sz w:val="24"/>
                <w:szCs w:val="24"/>
                <w:lang w:val="fr-FR"/>
              </w:rPr>
              <w:t xml:space="preserve"> care să asigure muzica în cadrul evenimentului în timp de 4</w:t>
            </w:r>
            <w:r>
              <w:rPr>
                <w:rFonts w:ascii="Times New Roman" w:hAnsi="Times New Roman"/>
                <w:sz w:val="24"/>
                <w:szCs w:val="24"/>
                <w:lang w:val="fr-FR"/>
              </w:rPr>
              <w:t>0</w:t>
            </w:r>
            <w:r w:rsidRPr="006A4D9C">
              <w:rPr>
                <w:rFonts w:ascii="Times New Roman" w:hAnsi="Times New Roman"/>
                <w:sz w:val="24"/>
                <w:szCs w:val="24"/>
                <w:lang w:val="fr-FR"/>
              </w:rPr>
              <w:t xml:space="preserve"> de minute;</w:t>
            </w:r>
          </w:p>
          <w:p w:rsidR="00AE0A62" w:rsidRPr="00AE0A62" w:rsidRDefault="00AE0A62" w:rsidP="00AE0A62">
            <w:pPr>
              <w:ind w:left="-24"/>
              <w:rPr>
                <w:rFonts w:ascii="Times New Roman" w:hAnsi="Times New Roman"/>
                <w:sz w:val="24"/>
                <w:szCs w:val="24"/>
                <w:lang w:val="fr-FR"/>
              </w:rPr>
            </w:pPr>
            <w:r>
              <w:rPr>
                <w:rFonts w:ascii="Times New Roman" w:hAnsi="Times New Roman"/>
                <w:sz w:val="24"/>
                <w:szCs w:val="24"/>
                <w:lang w:val="fr-FR"/>
              </w:rPr>
              <w:t xml:space="preserve">- </w:t>
            </w:r>
            <w:r w:rsidRPr="00AE0A62">
              <w:rPr>
                <w:rFonts w:ascii="Times New Roman" w:hAnsi="Times New Roman"/>
                <w:sz w:val="24"/>
                <w:szCs w:val="24"/>
                <w:lang w:val="fr-FR"/>
              </w:rPr>
              <w:t>Asigurarea unui moderator care să se ocupe de entertainment-ul studenților/participanților;</w:t>
            </w:r>
          </w:p>
          <w:p w:rsidR="00901D13" w:rsidRPr="00A57434" w:rsidRDefault="00AE0A62" w:rsidP="00AE0A62">
            <w:pPr>
              <w:ind w:left="-24"/>
              <w:rPr>
                <w:rFonts w:ascii="Times New Roman" w:hAnsi="Times New Roman"/>
                <w:snapToGrid w:val="0"/>
                <w:sz w:val="24"/>
                <w:szCs w:val="24"/>
                <w:lang w:val="ro-RO"/>
              </w:rPr>
            </w:pPr>
            <w:r>
              <w:rPr>
                <w:rFonts w:ascii="Times New Roman" w:hAnsi="Times New Roman"/>
                <w:sz w:val="24"/>
                <w:szCs w:val="24"/>
                <w:lang w:val="fr-FR"/>
              </w:rPr>
              <w:t xml:space="preserve">- </w:t>
            </w:r>
            <w:r w:rsidRPr="00C26297">
              <w:rPr>
                <w:rFonts w:ascii="Times New Roman" w:hAnsi="Times New Roman"/>
                <w:sz w:val="24"/>
                <w:szCs w:val="24"/>
                <w:lang w:val="fr-FR"/>
              </w:rPr>
              <w:t>Asigurarea unei trupe de dans care să asigure un moment artistic pentru un timp de 20 de minute.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0D43C7" w:rsidRPr="00991F13" w:rsidTr="000D43C7">
        <w:trPr>
          <w:trHeight w:val="251"/>
          <w:jc w:val="center"/>
        </w:trPr>
        <w:tc>
          <w:tcPr>
            <w:tcW w:w="715" w:type="dxa"/>
            <w:tcMar>
              <w:left w:w="57" w:type="dxa"/>
              <w:right w:w="57" w:type="dxa"/>
            </w:tcMar>
          </w:tcPr>
          <w:p w:rsidR="000D43C7" w:rsidRDefault="00251244" w:rsidP="000D43C7">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AE0A62" w:rsidRDefault="00AE0A62" w:rsidP="00AE0A62">
            <w:pPr>
              <w:rPr>
                <w:rFonts w:ascii="Times New Roman" w:hAnsi="Times New Roman"/>
                <w:b/>
                <w:sz w:val="24"/>
                <w:szCs w:val="24"/>
              </w:rPr>
            </w:pPr>
            <w:r>
              <w:rPr>
                <w:rFonts w:ascii="Times New Roman" w:hAnsi="Times New Roman"/>
                <w:noProof/>
                <w:sz w:val="22"/>
                <w:szCs w:val="22"/>
              </w:rPr>
              <w:t xml:space="preserve">2. </w:t>
            </w:r>
            <w:r w:rsidRPr="00D7486B">
              <w:rPr>
                <w:rFonts w:ascii="Times New Roman" w:hAnsi="Times New Roman"/>
                <w:b/>
                <w:sz w:val="24"/>
                <w:szCs w:val="24"/>
              </w:rPr>
              <w:t xml:space="preserve">Servicii asigurare </w:t>
            </w:r>
            <w:r>
              <w:rPr>
                <w:rFonts w:ascii="Times New Roman" w:hAnsi="Times New Roman"/>
                <w:b/>
                <w:sz w:val="24"/>
                <w:szCs w:val="24"/>
              </w:rPr>
              <w:t>locații spectacol</w:t>
            </w:r>
          </w:p>
          <w:p w:rsidR="00AE0A62" w:rsidRPr="00AE0A62" w:rsidRDefault="00AE0A62" w:rsidP="00AE0A62">
            <w:pPr>
              <w:rPr>
                <w:rFonts w:ascii="Times New Roman" w:hAnsi="Times New Roman"/>
                <w:b/>
                <w:sz w:val="24"/>
                <w:szCs w:val="24"/>
              </w:rPr>
            </w:pPr>
            <w:r>
              <w:rPr>
                <w:rFonts w:ascii="Times New Roman" w:hAnsi="Times New Roman"/>
                <w:b/>
                <w:sz w:val="24"/>
                <w:szCs w:val="24"/>
              </w:rPr>
              <w:t xml:space="preserve">- </w:t>
            </w:r>
            <w:r w:rsidRPr="00D7486B">
              <w:rPr>
                <w:rFonts w:ascii="Times New Roman" w:hAnsi="Times New Roman"/>
                <w:sz w:val="24"/>
                <w:szCs w:val="24"/>
                <w:lang w:val="fr-FR"/>
              </w:rPr>
              <w:t>Asigurarea</w:t>
            </w:r>
            <w:r>
              <w:rPr>
                <w:rFonts w:ascii="Times New Roman" w:hAnsi="Times New Roman"/>
                <w:sz w:val="24"/>
                <w:szCs w:val="24"/>
                <w:lang w:val="fr-FR"/>
              </w:rPr>
              <w:t xml:space="preserve"> unei locații pentru desfășurarea momentelor artistice pe o perioada de 4 ore;</w:t>
            </w:r>
          </w:p>
          <w:p w:rsidR="000D43C7" w:rsidRPr="000D43C7" w:rsidRDefault="00AE0A62" w:rsidP="00AE0A62">
            <w:pPr>
              <w:ind w:left="-24"/>
              <w:rPr>
                <w:rFonts w:ascii="Times New Roman" w:hAnsi="Times New Roman"/>
                <w:noProof/>
                <w:sz w:val="22"/>
                <w:szCs w:val="22"/>
              </w:rPr>
            </w:pPr>
            <w:r>
              <w:rPr>
                <w:rFonts w:ascii="Times New Roman" w:hAnsi="Times New Roman"/>
                <w:sz w:val="24"/>
                <w:szCs w:val="24"/>
                <w:lang w:val="fr-FR"/>
              </w:rPr>
              <w:t>- Asigurarea unei locații pentru desfășurarea petrecerii succesoare spectacolului.</w:t>
            </w:r>
          </w:p>
        </w:tc>
        <w:tc>
          <w:tcPr>
            <w:tcW w:w="6480" w:type="dxa"/>
            <w:tcMar>
              <w:left w:w="57" w:type="dxa"/>
              <w:right w:w="57" w:type="dxa"/>
            </w:tcMar>
          </w:tcPr>
          <w:p w:rsidR="000D43C7" w:rsidRPr="00FF52D9" w:rsidRDefault="00251244" w:rsidP="000D43C7">
            <w:pPr>
              <w:rPr>
                <w:rFonts w:ascii="Times New Roman" w:eastAsia="Calibri" w:hAnsi="Times New Roman"/>
                <w:b/>
                <w:i/>
                <w:sz w:val="22"/>
                <w:szCs w:val="22"/>
                <w:lang w:val="ro-RO"/>
              </w:rPr>
            </w:pPr>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0D43C7">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AE0A62" w:rsidRPr="00D7486B" w:rsidRDefault="00AE0A62" w:rsidP="00AE0A62">
            <w:pPr>
              <w:rPr>
                <w:rFonts w:ascii="Times New Roman" w:hAnsi="Times New Roman"/>
                <w:b/>
                <w:sz w:val="24"/>
                <w:szCs w:val="24"/>
              </w:rPr>
            </w:pPr>
            <w:r>
              <w:rPr>
                <w:rFonts w:ascii="Times New Roman" w:eastAsia="Calibri" w:hAnsi="Times New Roman"/>
                <w:sz w:val="22"/>
                <w:szCs w:val="22"/>
              </w:rPr>
              <w:t xml:space="preserve">3. </w:t>
            </w:r>
            <w:r w:rsidRPr="00D7486B">
              <w:rPr>
                <w:rFonts w:ascii="Times New Roman" w:hAnsi="Times New Roman"/>
                <w:b/>
                <w:sz w:val="24"/>
                <w:szCs w:val="24"/>
              </w:rPr>
              <w:t>Servicii fotografiere</w:t>
            </w:r>
          </w:p>
          <w:p w:rsidR="00AE0A62" w:rsidRPr="007E5952" w:rsidRDefault="00AE0A62" w:rsidP="00AE0A62">
            <w:pPr>
              <w:numPr>
                <w:ilvl w:val="0"/>
                <w:numId w:val="19"/>
              </w:numPr>
              <w:overflowPunct/>
              <w:autoSpaceDE/>
              <w:autoSpaceDN/>
              <w:adjustRightInd/>
              <w:ind w:left="0"/>
              <w:textAlignment w:val="auto"/>
              <w:rPr>
                <w:rFonts w:ascii="Times New Roman" w:hAnsi="Times New Roman"/>
                <w:sz w:val="24"/>
                <w:szCs w:val="24"/>
                <w:lang w:val="fr-FR"/>
              </w:rPr>
            </w:pPr>
            <w:r>
              <w:rPr>
                <w:rFonts w:ascii="Times New Roman" w:hAnsi="Times New Roman"/>
                <w:sz w:val="24"/>
                <w:szCs w:val="24"/>
                <w:lang w:val="fr-FR"/>
              </w:rPr>
              <w:t xml:space="preserve">- </w:t>
            </w:r>
            <w:r w:rsidRPr="001E1DC2">
              <w:rPr>
                <w:rFonts w:ascii="Times New Roman" w:hAnsi="Times New Roman"/>
                <w:sz w:val="24"/>
                <w:szCs w:val="24"/>
                <w:lang w:val="fr-FR"/>
              </w:rPr>
              <w:t>Asigurarea fotografierii în cadrul evenimentului</w:t>
            </w:r>
            <w:r>
              <w:rPr>
                <w:rFonts w:ascii="Times New Roman" w:hAnsi="Times New Roman"/>
                <w:sz w:val="24"/>
                <w:szCs w:val="24"/>
                <w:lang w:val="fr-FR"/>
              </w:rPr>
              <w:t>, respectiv</w:t>
            </w:r>
            <w:r w:rsidRPr="001E1DC2">
              <w:rPr>
                <w:rFonts w:ascii="Times New Roman" w:hAnsi="Times New Roman"/>
                <w:sz w:val="24"/>
                <w:szCs w:val="24"/>
                <w:lang w:val="fr-FR"/>
              </w:rPr>
              <w:t xml:space="preserve"> minim 100 fotografii format digital</w:t>
            </w:r>
            <w:r>
              <w:rPr>
                <w:rFonts w:ascii="Times New Roman" w:hAnsi="Times New Roman"/>
                <w:sz w:val="24"/>
                <w:szCs w:val="24"/>
                <w:lang w:val="fr-FR"/>
              </w:rPr>
              <w:t xml:space="preserve"> și 2 videoclipuri în acelați format,</w:t>
            </w:r>
            <w:r w:rsidRPr="001E1DC2">
              <w:rPr>
                <w:rFonts w:ascii="Times New Roman" w:hAnsi="Times New Roman"/>
                <w:sz w:val="24"/>
                <w:szCs w:val="24"/>
                <w:lang w:val="fr-FR"/>
              </w:rPr>
              <w:t xml:space="preserve"> care se vor pune la dispoz</w:t>
            </w:r>
            <w:r w:rsidRPr="001E1DC2">
              <w:rPr>
                <w:rFonts w:ascii="Times New Roman" w:hAnsi="Times New Roman"/>
                <w:sz w:val="24"/>
                <w:szCs w:val="24"/>
                <w:lang w:val="ro-RO"/>
              </w:rPr>
              <w:t>iția autorității contractante în termen de 5 zile de la eveniment</w:t>
            </w:r>
            <w:r>
              <w:rPr>
                <w:rFonts w:ascii="Times New Roman" w:hAnsi="Times New Roman"/>
                <w:sz w:val="24"/>
                <w:szCs w:val="24"/>
                <w:lang w:val="ro-RO"/>
              </w:rPr>
              <w:t>;</w:t>
            </w:r>
          </w:p>
          <w:p w:rsidR="000F23AE" w:rsidRPr="00A01F0F" w:rsidRDefault="00AE0A62" w:rsidP="00AE0A62">
            <w:pPr>
              <w:overflowPunct/>
              <w:autoSpaceDE/>
              <w:autoSpaceDN/>
              <w:adjustRightInd/>
              <w:spacing w:line="276" w:lineRule="auto"/>
              <w:jc w:val="both"/>
              <w:textAlignment w:val="auto"/>
              <w:rPr>
                <w:rFonts w:ascii="Times New Roman" w:eastAsia="Calibri" w:hAnsi="Times New Roman"/>
                <w:sz w:val="22"/>
                <w:szCs w:val="22"/>
              </w:rPr>
            </w:pPr>
            <w:r>
              <w:rPr>
                <w:rFonts w:ascii="Times New Roman" w:hAnsi="Times New Roman"/>
                <w:sz w:val="24"/>
                <w:szCs w:val="24"/>
                <w:lang w:val="fr-FR"/>
              </w:rPr>
              <w:t>- Asigurarea transportului fotografului.</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991F13">
            <w:pPr>
              <w:rPr>
                <w:rFonts w:ascii="Times New Roman" w:hAnsi="Times New Roman"/>
                <w:sz w:val="22"/>
                <w:szCs w:val="22"/>
              </w:rPr>
            </w:pPr>
            <w:r>
              <w:rPr>
                <w:rFonts w:ascii="Times New Roman" w:hAnsi="Times New Roman"/>
                <w:sz w:val="22"/>
                <w:szCs w:val="22"/>
              </w:rPr>
              <w:lastRenderedPageBreak/>
              <w:t>4</w:t>
            </w:r>
          </w:p>
        </w:tc>
        <w:tc>
          <w:tcPr>
            <w:tcW w:w="7200" w:type="dxa"/>
            <w:tcMar>
              <w:left w:w="57" w:type="dxa"/>
              <w:right w:w="57" w:type="dxa"/>
            </w:tcMar>
          </w:tcPr>
          <w:p w:rsidR="00AE0A62" w:rsidRPr="00C26297" w:rsidRDefault="00AE0A62" w:rsidP="00AE0A62">
            <w:pPr>
              <w:ind w:firstLine="450"/>
              <w:jc w:val="both"/>
              <w:rPr>
                <w:rFonts w:ascii="Times New Roman" w:hAnsi="Times New Roman"/>
                <w:sz w:val="24"/>
                <w:szCs w:val="24"/>
                <w:lang w:val="ro-RO"/>
              </w:rPr>
            </w:pPr>
            <w:r w:rsidRPr="00C26297">
              <w:rPr>
                <w:rFonts w:ascii="Times New Roman" w:hAnsi="Times New Roman"/>
                <w:sz w:val="24"/>
                <w:szCs w:val="24"/>
                <w:lang w:val="ro-RO"/>
              </w:rPr>
              <w:t>Evenimentul presupune un concert al artistului „Spike” într-o locație interioară cu o capacitate de minimum 400 de oameni participanți.</w:t>
            </w:r>
          </w:p>
          <w:p w:rsidR="00AE0A62" w:rsidRDefault="00AE0A62" w:rsidP="00AE0A62">
            <w:pPr>
              <w:pStyle w:val="NoSpacing"/>
              <w:rPr>
                <w:rFonts w:ascii="Times New Roman" w:eastAsia="Calibri" w:hAnsi="Times New Roman"/>
                <w:bCs/>
                <w:sz w:val="24"/>
                <w:szCs w:val="24"/>
                <w:lang w:val="ro-RO"/>
              </w:rPr>
            </w:pPr>
            <w:r w:rsidRPr="00220B4E">
              <w:rPr>
                <w:rFonts w:ascii="Times New Roman" w:eastAsia="Calibri" w:hAnsi="Times New Roman"/>
                <w:bCs/>
                <w:sz w:val="24"/>
                <w:szCs w:val="24"/>
                <w:lang w:val="ro-RO"/>
              </w:rPr>
              <w:t>Servicii artistice</w:t>
            </w:r>
            <w:r>
              <w:rPr>
                <w:rFonts w:ascii="Times New Roman" w:eastAsia="Calibri" w:hAnsi="Times New Roman"/>
                <w:bCs/>
                <w:sz w:val="24"/>
                <w:szCs w:val="24"/>
                <w:lang w:val="ro-RO"/>
              </w:rPr>
              <w:t xml:space="preserve"> artistul </w:t>
            </w:r>
            <w:r w:rsidRPr="00C26297">
              <w:rPr>
                <w:rFonts w:ascii="Times New Roman" w:eastAsia="Calibri" w:hAnsi="Times New Roman"/>
                <w:bCs/>
                <w:i/>
                <w:iCs/>
                <w:sz w:val="24"/>
                <w:szCs w:val="24"/>
                <w:lang w:val="ro-RO"/>
              </w:rPr>
              <w:t>„Spike”</w:t>
            </w:r>
          </w:p>
          <w:p w:rsidR="000F23AE" w:rsidRPr="00AE0A62" w:rsidRDefault="00AE0A62" w:rsidP="00AE0A62">
            <w:pPr>
              <w:pStyle w:val="NoSpacing"/>
              <w:ind w:firstLine="720"/>
              <w:rPr>
                <w:rFonts w:ascii="Times New Roman" w:hAnsi="Times New Roman"/>
                <w:sz w:val="24"/>
                <w:lang w:val="ro-RO" w:eastAsia="ro-RO"/>
              </w:rPr>
            </w:pPr>
            <w:r>
              <w:rPr>
                <w:rFonts w:ascii="Times New Roman" w:eastAsia="Calibri" w:hAnsi="Times New Roman"/>
                <w:bCs/>
                <w:sz w:val="24"/>
                <w:szCs w:val="24"/>
                <w:lang w:val="ro-RO"/>
              </w:rPr>
              <w:t xml:space="preserve">Serviciul artistic este constituit din artistul </w:t>
            </w:r>
            <w:r w:rsidRPr="00C26297">
              <w:rPr>
                <w:rFonts w:ascii="Times New Roman" w:eastAsia="Calibri" w:hAnsi="Times New Roman"/>
                <w:bCs/>
                <w:i/>
                <w:iCs/>
                <w:sz w:val="24"/>
                <w:szCs w:val="24"/>
                <w:lang w:val="ro-RO"/>
              </w:rPr>
              <w:t>„Spike”</w:t>
            </w:r>
            <w:r>
              <w:rPr>
                <w:rFonts w:ascii="Times New Roman" w:eastAsia="Calibri" w:hAnsi="Times New Roman"/>
                <w:bCs/>
                <w:sz w:val="24"/>
                <w:szCs w:val="24"/>
                <w:lang w:val="ro-RO"/>
              </w:rPr>
              <w:t>. De asemenea, serviciul include backline-ul, mixerul, conectica și alte echipamente necesare desfășurării evenimentului. Trupa va susține un concert de aproximativ 40 de minute.</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251244"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AE0A62" w:rsidRPr="002C7619" w:rsidRDefault="00AE0A62" w:rsidP="00AE0A62">
            <w:pPr>
              <w:rPr>
                <w:rFonts w:ascii="Times New Roman" w:hAnsi="Times New Roman"/>
                <w:bCs/>
                <w:sz w:val="24"/>
                <w:szCs w:val="24"/>
                <w:lang w:val="ro-RO"/>
              </w:rPr>
            </w:pPr>
            <w:r>
              <w:rPr>
                <w:rFonts w:ascii="Times New Roman" w:hAnsi="Times New Roman"/>
                <w:bCs/>
                <w:sz w:val="24"/>
                <w:szCs w:val="24"/>
                <w:lang w:val="ro-RO"/>
              </w:rPr>
              <w:t>Operatorul economic</w:t>
            </w:r>
            <w:r w:rsidRPr="0069675F">
              <w:rPr>
                <w:rFonts w:ascii="Times New Roman" w:hAnsi="Times New Roman"/>
                <w:bCs/>
                <w:sz w:val="24"/>
                <w:szCs w:val="24"/>
                <w:lang w:val="ro-RO"/>
              </w:rPr>
              <w:t xml:space="preserve"> va </w:t>
            </w:r>
            <w:r>
              <w:rPr>
                <w:rFonts w:ascii="Times New Roman" w:hAnsi="Times New Roman"/>
                <w:bCs/>
                <w:sz w:val="24"/>
                <w:szCs w:val="24"/>
                <w:lang w:val="ro-RO"/>
              </w:rPr>
              <w:t>asigura</w:t>
            </w:r>
            <w:r w:rsidRPr="0069675F">
              <w:rPr>
                <w:rFonts w:ascii="Times New Roman" w:hAnsi="Times New Roman"/>
                <w:bCs/>
                <w:sz w:val="24"/>
                <w:szCs w:val="24"/>
                <w:lang w:val="ro-RO"/>
              </w:rPr>
              <w:t xml:space="preserve"> următoarele </w:t>
            </w:r>
            <w:r>
              <w:rPr>
                <w:rFonts w:ascii="Times New Roman" w:hAnsi="Times New Roman"/>
                <w:bCs/>
                <w:sz w:val="24"/>
                <w:szCs w:val="24"/>
                <w:lang w:val="ro-RO"/>
              </w:rPr>
              <w:t>materiale</w:t>
            </w:r>
            <w:r w:rsidRPr="0069675F">
              <w:rPr>
                <w:rFonts w:ascii="Times New Roman" w:hAnsi="Times New Roman"/>
                <w:bCs/>
                <w:sz w:val="24"/>
                <w:szCs w:val="24"/>
                <w:lang w:val="ro-RO"/>
              </w:rPr>
              <w:t>, nec</w:t>
            </w:r>
            <w:r>
              <w:rPr>
                <w:rFonts w:ascii="Times New Roman" w:hAnsi="Times New Roman"/>
                <w:bCs/>
                <w:sz w:val="24"/>
                <w:szCs w:val="24"/>
                <w:lang w:val="ro-RO"/>
              </w:rPr>
              <w:t xml:space="preserve">esare pentru buna desfășurare a </w:t>
            </w:r>
            <w:r w:rsidRPr="0069675F">
              <w:rPr>
                <w:rFonts w:ascii="Times New Roman" w:hAnsi="Times New Roman"/>
                <w:bCs/>
                <w:sz w:val="24"/>
                <w:szCs w:val="24"/>
                <w:lang w:val="ro-RO"/>
              </w:rPr>
              <w:t>evenimentului:</w:t>
            </w:r>
          </w:p>
          <w:p w:rsidR="00AE0A62" w:rsidRPr="0069675F" w:rsidRDefault="00AE0A62" w:rsidP="00AE0A62">
            <w:pPr>
              <w:pStyle w:val="ListParagraph"/>
              <w:numPr>
                <w:ilvl w:val="0"/>
                <w:numId w:val="20"/>
              </w:numPr>
              <w:spacing w:after="200"/>
              <w:rPr>
                <w:bCs/>
                <w:color w:val="1F292F"/>
                <w:lang w:val="fr-FR"/>
              </w:rPr>
            </w:pPr>
            <w:r w:rsidRPr="0069675F">
              <w:rPr>
                <w:bCs/>
                <w:color w:val="1F292F"/>
                <w:lang w:val="fr-FR"/>
              </w:rPr>
              <w:t>700 x brațări textile imprimate prin sublimare cu blocare din plastic;</w:t>
            </w:r>
          </w:p>
          <w:p w:rsidR="00AE0A62" w:rsidRPr="0069675F" w:rsidRDefault="00AE0A62" w:rsidP="00AE0A62">
            <w:pPr>
              <w:pStyle w:val="ListParagraph"/>
              <w:numPr>
                <w:ilvl w:val="0"/>
                <w:numId w:val="20"/>
              </w:numPr>
              <w:spacing w:after="200"/>
              <w:rPr>
                <w:bCs/>
                <w:color w:val="1F292F"/>
                <w:lang w:val="fr-FR"/>
              </w:rPr>
            </w:pPr>
            <w:r w:rsidRPr="0069675F">
              <w:rPr>
                <w:bCs/>
                <w:color w:val="1F292F"/>
                <w:lang w:val="fr-FR"/>
              </w:rPr>
              <w:t>2 x Roll-up personalizat</w:t>
            </w:r>
            <w:r>
              <w:rPr>
                <w:bCs/>
                <w:color w:val="1F292F"/>
                <w:lang w:val="fr-FR"/>
              </w:rPr>
              <w:t>e</w:t>
            </w:r>
            <w:r w:rsidRPr="0069675F">
              <w:rPr>
                <w:bCs/>
                <w:color w:val="1F292F"/>
                <w:lang w:val="fr-FR"/>
              </w:rPr>
              <w:t>;</w:t>
            </w:r>
          </w:p>
          <w:p w:rsidR="00AE0A62" w:rsidRPr="0069675F" w:rsidRDefault="00AE0A62" w:rsidP="00AE0A62">
            <w:pPr>
              <w:pStyle w:val="ListParagraph"/>
              <w:numPr>
                <w:ilvl w:val="0"/>
                <w:numId w:val="20"/>
              </w:numPr>
              <w:spacing w:after="200"/>
              <w:rPr>
                <w:bCs/>
                <w:color w:val="1F292F"/>
                <w:lang w:val="fr-FR"/>
              </w:rPr>
            </w:pPr>
            <w:r w:rsidRPr="0069675F">
              <w:rPr>
                <w:bCs/>
                <w:color w:val="1F292F"/>
                <w:lang w:val="fr-FR"/>
              </w:rPr>
              <w:t>100 x pixuri personalizate;</w:t>
            </w:r>
          </w:p>
          <w:p w:rsidR="00AE0A62" w:rsidRPr="0069675F" w:rsidRDefault="00AE0A62" w:rsidP="00AE0A62">
            <w:pPr>
              <w:pStyle w:val="ListParagraph"/>
              <w:numPr>
                <w:ilvl w:val="0"/>
                <w:numId w:val="20"/>
              </w:numPr>
              <w:spacing w:after="200"/>
              <w:rPr>
                <w:bCs/>
                <w:color w:val="1F292F"/>
                <w:lang w:val="fr-FR"/>
              </w:rPr>
            </w:pPr>
            <w:r w:rsidRPr="0069675F">
              <w:rPr>
                <w:bCs/>
                <w:color w:val="1F292F"/>
                <w:lang w:val="fr-FR"/>
              </w:rPr>
              <w:t>100 x tricouri negre personalizate;</w:t>
            </w:r>
          </w:p>
          <w:p w:rsidR="00AE0A62" w:rsidRPr="00AE0A62" w:rsidRDefault="00AE0A62" w:rsidP="00AE0A62">
            <w:pPr>
              <w:pStyle w:val="ListParagraph"/>
              <w:numPr>
                <w:ilvl w:val="0"/>
                <w:numId w:val="20"/>
              </w:numPr>
              <w:spacing w:after="200"/>
              <w:rPr>
                <w:noProof/>
                <w:color w:val="000000"/>
                <w:sz w:val="22"/>
                <w:szCs w:val="22"/>
                <w:shd w:val="clear" w:color="auto" w:fill="FFFFFF"/>
                <w:lang w:val="it-IT"/>
              </w:rPr>
            </w:pPr>
            <w:r>
              <w:rPr>
                <w:bCs/>
                <w:color w:val="1F292F"/>
                <w:lang w:val="fr-FR"/>
              </w:rPr>
              <w:t>100 x mape personalizate;</w:t>
            </w:r>
          </w:p>
          <w:p w:rsidR="000F23AE" w:rsidRPr="00A01F0F" w:rsidRDefault="00AE0A62" w:rsidP="00AE0A62">
            <w:pPr>
              <w:pStyle w:val="ListParagraph"/>
              <w:numPr>
                <w:ilvl w:val="0"/>
                <w:numId w:val="20"/>
              </w:numPr>
              <w:spacing w:after="200"/>
              <w:rPr>
                <w:noProof/>
                <w:color w:val="000000"/>
                <w:sz w:val="22"/>
                <w:szCs w:val="22"/>
                <w:shd w:val="clear" w:color="auto" w:fill="FFFFFF"/>
                <w:lang w:val="it-IT"/>
              </w:rPr>
            </w:pPr>
            <w:r w:rsidRPr="0069675F">
              <w:rPr>
                <w:bCs/>
                <w:color w:val="1F292F"/>
                <w:lang w:val="fr-FR"/>
              </w:rPr>
              <w:t>100 x lanyard-uri pentru ecuson personalizate prin sublimare.</w:t>
            </w:r>
          </w:p>
        </w:tc>
        <w:tc>
          <w:tcPr>
            <w:tcW w:w="6480" w:type="dxa"/>
            <w:tcMar>
              <w:left w:w="57" w:type="dxa"/>
              <w:right w:w="57" w:type="dxa"/>
            </w:tcMar>
          </w:tcPr>
          <w:p w:rsidR="000F23AE" w:rsidRPr="00991F13" w:rsidRDefault="000F23AE"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7C253D" w:rsidRPr="00991F13" w:rsidTr="00FF4416">
        <w:trPr>
          <w:trHeight w:val="2231"/>
          <w:jc w:val="center"/>
        </w:trPr>
        <w:tc>
          <w:tcPr>
            <w:tcW w:w="715" w:type="dxa"/>
            <w:tcMar>
              <w:left w:w="57" w:type="dxa"/>
              <w:right w:w="57" w:type="dxa"/>
            </w:tcMar>
          </w:tcPr>
          <w:p w:rsidR="007C253D" w:rsidRPr="00991F13" w:rsidRDefault="00FF4416" w:rsidP="00E94071">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7C253D" w:rsidRPr="00E94071" w:rsidRDefault="007C253D" w:rsidP="00E94071">
            <w:pPr>
              <w:pStyle w:val="Heading2"/>
              <w:numPr>
                <w:ilvl w:val="0"/>
                <w:numId w:val="0"/>
              </w:numPr>
              <w:rPr>
                <w:rFonts w:ascii="Times New Roman" w:hAnsi="Times New Roman"/>
                <w:color w:val="000000"/>
                <w:sz w:val="22"/>
                <w:u w:val="single"/>
              </w:rPr>
            </w:pPr>
            <w:r w:rsidRPr="00E94071">
              <w:rPr>
                <w:rFonts w:ascii="Times New Roman" w:hAnsi="Times New Roman"/>
                <w:color w:val="000000"/>
                <w:sz w:val="22"/>
                <w:u w:val="single"/>
              </w:rPr>
              <w:t>MODALITATEA DE PLATĂ</w:t>
            </w:r>
          </w:p>
          <w:p w:rsidR="00FF4416" w:rsidRPr="006067FD" w:rsidRDefault="00FF4416" w:rsidP="00FF4416">
            <w:pPr>
              <w:ind w:firstLine="360"/>
              <w:jc w:val="both"/>
              <w:rPr>
                <w:rFonts w:ascii="Times New Roman" w:hAnsi="Times New Roman"/>
                <w:sz w:val="24"/>
                <w:szCs w:val="24"/>
                <w:lang w:val="ro-RO"/>
              </w:rPr>
            </w:pPr>
            <w:r w:rsidRPr="006067FD">
              <w:rPr>
                <w:rFonts w:ascii="Times New Roman" w:hAnsi="Times New Roman"/>
                <w:sz w:val="24"/>
                <w:szCs w:val="24"/>
                <w:lang w:val="ro-RO"/>
              </w:rPr>
              <w:t>Achizitorul va face plata serviciilor realizate de către contractant după recepţi</w:t>
            </w:r>
            <w:r>
              <w:rPr>
                <w:rFonts w:ascii="Times New Roman" w:hAnsi="Times New Roman"/>
                <w:sz w:val="24"/>
                <w:szCs w:val="24"/>
                <w:lang w:val="ro-RO"/>
              </w:rPr>
              <w:t>onarea facturii şi a documentelor</w:t>
            </w:r>
            <w:r w:rsidRPr="006067FD">
              <w:rPr>
                <w:rFonts w:ascii="Times New Roman" w:hAnsi="Times New Roman"/>
                <w:sz w:val="24"/>
                <w:szCs w:val="24"/>
                <w:lang w:val="ro-RO"/>
              </w:rPr>
              <w:t xml:space="preserve"> justificative pentru serviciile efectiv prestate și confirmate. Menţionăm că documentele justificative aferente unei facturi se vor depune la sediul Achizitorului în format hârtie.</w:t>
            </w:r>
          </w:p>
          <w:p w:rsidR="00FF4416" w:rsidRPr="006067FD" w:rsidRDefault="00FF4416" w:rsidP="00FF4416">
            <w:pPr>
              <w:ind w:firstLine="360"/>
              <w:jc w:val="both"/>
              <w:rPr>
                <w:rFonts w:ascii="Times New Roman" w:hAnsi="Times New Roman"/>
                <w:sz w:val="24"/>
                <w:szCs w:val="24"/>
                <w:lang w:val="ro-RO"/>
              </w:rPr>
            </w:pPr>
            <w:r w:rsidRPr="006067FD">
              <w:rPr>
                <w:rFonts w:ascii="Times New Roman" w:hAnsi="Times New Roman"/>
                <w:sz w:val="24"/>
                <w:szCs w:val="24"/>
                <w:lang w:val="ro-RO"/>
              </w:rPr>
              <w:t xml:space="preserve">Prestarea serviciilor se consideră finalizată, după semnarea procesului verbal de ambele părți, fără obiecțiuni, și prezentarea documentelor justificative de contractant, achizitorului. </w:t>
            </w:r>
          </w:p>
          <w:p w:rsidR="00FF4416" w:rsidRPr="006067FD" w:rsidRDefault="00FF4416" w:rsidP="00FF4416">
            <w:pPr>
              <w:ind w:firstLine="360"/>
              <w:jc w:val="both"/>
              <w:rPr>
                <w:rFonts w:ascii="Times New Roman" w:hAnsi="Times New Roman"/>
                <w:sz w:val="24"/>
                <w:szCs w:val="24"/>
                <w:lang w:val="ro-RO"/>
              </w:rPr>
            </w:pPr>
            <w:r w:rsidRPr="006067FD">
              <w:rPr>
                <w:rFonts w:ascii="Times New Roman" w:hAnsi="Times New Roman"/>
                <w:sz w:val="24"/>
                <w:szCs w:val="24"/>
                <w:lang w:val="ro-RO"/>
              </w:rPr>
              <w:t>Plata se face în maxim 30 de zile de la data finalizării evenimentului.</w:t>
            </w:r>
          </w:p>
          <w:p w:rsidR="00FF4416" w:rsidRPr="006067FD" w:rsidRDefault="00FF4416" w:rsidP="00FF4416">
            <w:pPr>
              <w:ind w:firstLine="360"/>
              <w:jc w:val="both"/>
              <w:rPr>
                <w:rFonts w:ascii="Times New Roman" w:hAnsi="Times New Roman"/>
                <w:sz w:val="24"/>
                <w:szCs w:val="24"/>
                <w:lang w:val="ro-RO"/>
              </w:rPr>
            </w:pPr>
            <w:r w:rsidRPr="006067FD">
              <w:rPr>
                <w:rFonts w:ascii="Times New Roman" w:hAnsi="Times New Roman"/>
                <w:sz w:val="24"/>
                <w:szCs w:val="24"/>
                <w:lang w:val="ro-RO"/>
              </w:rPr>
              <w:t>Documentele justificative care trebuie să însoţească factura:</w:t>
            </w:r>
          </w:p>
          <w:p w:rsidR="00FF4416" w:rsidRPr="009E0B09" w:rsidRDefault="00FF4416" w:rsidP="00FF4416">
            <w:pPr>
              <w:pStyle w:val="ListParagraph"/>
              <w:numPr>
                <w:ilvl w:val="0"/>
                <w:numId w:val="21"/>
              </w:numPr>
              <w:spacing w:after="200" w:line="276" w:lineRule="auto"/>
              <w:jc w:val="both"/>
              <w:rPr>
                <w:lang w:val="ro-RO"/>
              </w:rPr>
            </w:pPr>
            <w:r w:rsidRPr="009E0B09">
              <w:rPr>
                <w:lang w:val="ro-RO"/>
              </w:rPr>
              <w:t>proces v</w:t>
            </w:r>
            <w:r>
              <w:rPr>
                <w:lang w:val="ro-RO"/>
              </w:rPr>
              <w:t>erbal de prestare a serviciilor;</w:t>
            </w:r>
          </w:p>
          <w:p w:rsidR="007C253D" w:rsidRPr="00FF4416" w:rsidRDefault="00FF4416" w:rsidP="00FF4416">
            <w:pPr>
              <w:pStyle w:val="ListParagraph"/>
              <w:numPr>
                <w:ilvl w:val="0"/>
                <w:numId w:val="21"/>
              </w:numPr>
              <w:spacing w:after="200" w:line="276" w:lineRule="auto"/>
              <w:jc w:val="both"/>
              <w:rPr>
                <w:lang w:val="ro-RO"/>
              </w:rPr>
            </w:pPr>
            <w:r>
              <w:rPr>
                <w:lang w:val="ro-RO"/>
              </w:rPr>
              <w:t>a</w:t>
            </w:r>
            <w:r w:rsidRPr="009E0B09">
              <w:rPr>
                <w:lang w:val="ro-RO"/>
              </w:rPr>
              <w:t>lte documente relevante.</w:t>
            </w:r>
          </w:p>
        </w:tc>
        <w:tc>
          <w:tcPr>
            <w:tcW w:w="6480" w:type="dxa"/>
            <w:tcMar>
              <w:left w:w="57" w:type="dxa"/>
              <w:right w:w="57" w:type="dxa"/>
            </w:tcMar>
          </w:tcPr>
          <w:p w:rsidR="007C253D" w:rsidRPr="00991F13" w:rsidRDefault="007C253D" w:rsidP="00E94071">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FF4416" w:rsidP="00E94071">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163B7D" w:rsidRPr="00991F13"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91F13" w:rsidRDefault="00163B7D"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91F13" w:rsidRDefault="00163B7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va completea Formularul DECLARATIE PRIVIND SĂNATATEA ȘI SECURITATEA ÎN MUNCĂ</w:t>
            </w:r>
          </w:p>
        </w:tc>
      </w:tr>
      <w:tr w:rsidR="00901D13" w:rsidRPr="00991F13" w:rsidTr="00DC0CD9">
        <w:trPr>
          <w:trHeight w:val="566"/>
          <w:jc w:val="center"/>
        </w:trPr>
        <w:tc>
          <w:tcPr>
            <w:tcW w:w="715" w:type="dxa"/>
            <w:tcMar>
              <w:left w:w="57" w:type="dxa"/>
              <w:right w:w="57" w:type="dxa"/>
            </w:tcMar>
          </w:tcPr>
          <w:p w:rsidR="00901D13" w:rsidRPr="00991F13" w:rsidRDefault="00FF4416" w:rsidP="00991F13">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1C05EC" w:rsidRPr="00991F13"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VALABILITATEA OFERTEI</w:t>
            </w:r>
          </w:p>
          <w:p w:rsidR="00901D13" w:rsidRPr="00991F13" w:rsidRDefault="001C05EC"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 xml:space="preserve">Oferta va fi valabilă pe o perioadă de minim 30 de zile de la data limită pentru </w:t>
            </w:r>
            <w:r w:rsidRPr="00991F13">
              <w:rPr>
                <w:rFonts w:ascii="Times New Roman" w:eastAsia="Times New Roman" w:hAnsi="Times New Roman"/>
                <w:kern w:val="3"/>
                <w:sz w:val="22"/>
                <w:szCs w:val="22"/>
                <w:lang w:val="ro-RO" w:eastAsia="zh-CN"/>
              </w:rPr>
              <w:lastRenderedPageBreak/>
              <w:t>depunerea ofertelor comunicată de Autoritatea contractantă în Invitația de participare.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lastRenderedPageBreak/>
              <w:t>se completează de către ofertant</w:t>
            </w:r>
          </w:p>
        </w:tc>
      </w:tr>
    </w:tbl>
    <w:p w:rsidR="00CD3BF8" w:rsidRPr="00295786" w:rsidRDefault="00CD3BF8" w:rsidP="001F3049">
      <w:pPr>
        <w:spacing w:line="276"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1F3049">
      <w:pPr>
        <w:spacing w:line="276"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1F3049">
      <w:pPr>
        <w:spacing w:line="276"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Default="00256212" w:rsidP="00256212">
      <w:pPr>
        <w:widowControl w:val="0"/>
        <w:suppressAutoHyphens/>
        <w:overflowPunct/>
        <w:autoSpaceDE/>
        <w:autoSpaceDN/>
        <w:adjustRightInd/>
        <w:spacing w:after="120"/>
        <w:jc w:val="both"/>
        <w:textAlignment w:val="auto"/>
        <w:rPr>
          <w:rFonts w:ascii="Calibri" w:eastAsia="Calibri" w:hAnsi="Calibri"/>
          <w:sz w:val="22"/>
          <w:szCs w:val="22"/>
          <w:lang w:val="ro-RO"/>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jc w:val="both"/>
              <w:rPr>
                <w:rFonts w:ascii="Times New Roman" w:hAnsi="Times New Roman"/>
                <w:sz w:val="22"/>
                <w:szCs w:val="22"/>
              </w:rPr>
            </w:pPr>
            <w:r w:rsidRPr="002E442C">
              <w:rPr>
                <w:rFonts w:ascii="Times New Roman" w:hAnsi="Times New Roman"/>
                <w:sz w:val="22"/>
                <w:szCs w:val="22"/>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jc w:val="both"/>
              <w:rPr>
                <w:rFonts w:ascii="Times New Roman" w:hAnsi="Times New Roman"/>
                <w:sz w:val="22"/>
                <w:szCs w:val="22"/>
              </w:rPr>
            </w:pPr>
            <w:r w:rsidRPr="002E442C">
              <w:rPr>
                <w:rFonts w:ascii="Times New Roman" w:hAnsi="Times New Roman"/>
                <w:sz w:val="22"/>
                <w:szCs w:val="22"/>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jc w:val="both"/>
              <w:rPr>
                <w:rFonts w:ascii="Times New Roman" w:hAnsi="Times New Roman"/>
                <w:sz w:val="22"/>
                <w:szCs w:val="22"/>
              </w:rPr>
            </w:pPr>
            <w:r w:rsidRPr="002E442C">
              <w:rPr>
                <w:rFonts w:ascii="Times New Roman" w:hAnsi="Times New Roman"/>
                <w:sz w:val="22"/>
                <w:szCs w:val="22"/>
              </w:rPr>
              <w:t>Funcţia în cadrul ofertantului</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Rector</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PRORECTOR responsabil cu managementul financiar și strategiile administrative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PRORECTOR responsabil cu activitatea didactică și asigurarea calității</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PRORECTOR responsabil cu managementul resurselor umane și juridic</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PRORECTOR responsabil cu activitatea de cercetare, dezvoltare, inovare și parteneriatul cu mediul economico-social</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PRORECTOR responsabil cu strategiile universitare și parteneriatul cu studenții</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PRORECTOR responsabil cu strategiile și relațiile instituționale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Director C.S.U.D.</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Cristian Laurențiu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Director Interimer Direcția Generală Administrativă</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 xml:space="preserve">Ec. Aurelia-Daniela MODIGA </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Director Interimar Directia Economica</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Șef Serviciu interimar Serviciul Financiar</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Director Interimar Direcția Achiziții Publice  și Monitorizare Contracte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Director Interimar Direcția Juridică și Resurse Umane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D03525" w:rsidRPr="007A56EA" w:rsidRDefault="00D03525" w:rsidP="00997BB3">
            <w:pPr>
              <w:rPr>
                <w:rFonts w:ascii="Times New Roman" w:hAnsi="Times New Roman"/>
                <w:sz w:val="22"/>
                <w:szCs w:val="22"/>
              </w:rPr>
            </w:pPr>
            <w:r>
              <w:rPr>
                <w:rFonts w:ascii="Times New Roman" w:hAnsi="Times New Roman"/>
                <w:sz w:val="22"/>
                <w:szCs w:val="22"/>
              </w:rPr>
              <w:t>Alina-Genoveva MAZURU</w:t>
            </w:r>
          </w:p>
        </w:tc>
        <w:tc>
          <w:tcPr>
            <w:tcW w:w="4635" w:type="dxa"/>
            <w:tcBorders>
              <w:top w:val="single" w:sz="4" w:space="0" w:color="auto"/>
              <w:left w:val="single" w:sz="4" w:space="0" w:color="auto"/>
              <w:bottom w:val="single" w:sz="4" w:space="0" w:color="auto"/>
              <w:right w:val="single" w:sz="4" w:space="0" w:color="auto"/>
            </w:tcBorders>
            <w:vAlign w:val="center"/>
          </w:tcPr>
          <w:p w:rsidR="00D03525" w:rsidRPr="007A56EA" w:rsidRDefault="00D03525" w:rsidP="00997BB3">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Consilier juridic</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Consilier juridic</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Consilier juridic</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Consilier juridic</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Administrator financiar</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Administrator financiar</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Administrator patrimoniu</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997BB3">
            <w:pPr>
              <w:widowControl w:val="0"/>
              <w:tabs>
                <w:tab w:val="left" w:pos="10530"/>
              </w:tabs>
              <w:jc w:val="both"/>
              <w:textAlignment w:val="top"/>
              <w:rPr>
                <w:rFonts w:ascii="Times New Roman" w:hAnsi="Times New Roman"/>
                <w:sz w:val="22"/>
                <w:szCs w:val="22"/>
                <w:lang w:val="ro-RO" w:eastAsia="ro-RO"/>
              </w:rPr>
            </w:pPr>
            <w:r w:rsidRPr="002E442C">
              <w:rPr>
                <w:rFonts w:ascii="Times New Roman" w:hAnsi="Times New Roman"/>
                <w:sz w:val="22"/>
                <w:szCs w:val="22"/>
              </w:rPr>
              <w:t>Administrator financiar</w:t>
            </w:r>
          </w:p>
        </w:tc>
      </w:tr>
      <w:tr w:rsidR="00D03525" w:rsidRPr="002E442C" w:rsidTr="00997BB3">
        <w:trPr>
          <w:trHeight w:val="152"/>
        </w:trPr>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Albiș Stela</w:t>
            </w:r>
          </w:p>
        </w:tc>
        <w:tc>
          <w:tcPr>
            <w:tcW w:w="4635"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Centrul de consiliere și orientare în carieră</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 xml:space="preserve">Elena Bujor </w:t>
            </w:r>
          </w:p>
        </w:tc>
        <w:tc>
          <w:tcPr>
            <w:tcW w:w="4635"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widowControl w:val="0"/>
              <w:overflowPunct/>
              <w:autoSpaceDE/>
              <w:autoSpaceDN/>
              <w:rPr>
                <w:rFonts w:ascii="Times New Roman" w:hAnsi="Times New Roman"/>
                <w:sz w:val="22"/>
                <w:szCs w:val="22"/>
              </w:rPr>
            </w:pPr>
            <w:r w:rsidRPr="002E442C">
              <w:rPr>
                <w:rFonts w:ascii="Times New Roman" w:hAnsi="Times New Roman"/>
                <w:sz w:val="22"/>
                <w:szCs w:val="22"/>
              </w:rPr>
              <w:t>Compartiment comunicare, marketing instituțional și relații publice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Bogdan Nistor</w:t>
            </w:r>
          </w:p>
        </w:tc>
        <w:tc>
          <w:tcPr>
            <w:tcW w:w="4635"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widowControl w:val="0"/>
              <w:overflowPunct/>
              <w:autoSpaceDE/>
              <w:autoSpaceDN/>
              <w:rPr>
                <w:rFonts w:ascii="Times New Roman" w:hAnsi="Times New Roman"/>
                <w:sz w:val="22"/>
                <w:szCs w:val="22"/>
              </w:rPr>
            </w:pPr>
            <w:r w:rsidRPr="002E442C">
              <w:rPr>
                <w:rFonts w:ascii="Times New Roman" w:hAnsi="Times New Roman"/>
                <w:sz w:val="22"/>
                <w:szCs w:val="22"/>
              </w:rPr>
              <w:t>Compartiment comunicare, marketing instituțional și relații publice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Mitrea Marius</w:t>
            </w:r>
          </w:p>
        </w:tc>
        <w:tc>
          <w:tcPr>
            <w:tcW w:w="4635"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widowControl w:val="0"/>
              <w:overflowPunct/>
              <w:autoSpaceDE/>
              <w:autoSpaceDN/>
              <w:rPr>
                <w:rFonts w:ascii="Times New Roman" w:hAnsi="Times New Roman"/>
                <w:sz w:val="22"/>
                <w:szCs w:val="22"/>
              </w:rPr>
            </w:pPr>
            <w:r w:rsidRPr="002E442C">
              <w:rPr>
                <w:rFonts w:ascii="Times New Roman" w:hAnsi="Times New Roman"/>
                <w:sz w:val="22"/>
                <w:szCs w:val="22"/>
              </w:rPr>
              <w:t>Compartiment organizare evenimente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Simona Adelina Obreja</w:t>
            </w:r>
          </w:p>
        </w:tc>
        <w:tc>
          <w:tcPr>
            <w:tcW w:w="4635"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Compartiment organizare evenimente</w:t>
            </w:r>
          </w:p>
        </w:tc>
      </w:tr>
      <w:tr w:rsidR="00D03525" w:rsidRPr="002E442C" w:rsidTr="00997BB3">
        <w:tc>
          <w:tcPr>
            <w:tcW w:w="931" w:type="dxa"/>
            <w:tcBorders>
              <w:top w:val="single" w:sz="4" w:space="0" w:color="auto"/>
              <w:left w:val="single" w:sz="4" w:space="0" w:color="auto"/>
              <w:bottom w:val="single" w:sz="4" w:space="0" w:color="auto"/>
              <w:right w:val="single" w:sz="4" w:space="0" w:color="auto"/>
            </w:tcBorders>
            <w:vAlign w:val="center"/>
          </w:tcPr>
          <w:p w:rsidR="00D03525" w:rsidRPr="002E442C" w:rsidRDefault="00D03525" w:rsidP="00D03525">
            <w:pPr>
              <w:pStyle w:val="ListParagraph"/>
              <w:numPr>
                <w:ilvl w:val="0"/>
                <w:numId w:val="22"/>
              </w:numPr>
              <w:jc w:val="both"/>
              <w:rPr>
                <w:sz w:val="22"/>
                <w:szCs w:val="22"/>
              </w:rPr>
            </w:pPr>
          </w:p>
        </w:tc>
        <w:tc>
          <w:tcPr>
            <w:tcW w:w="3922"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Georgiana Codiță</w:t>
            </w:r>
          </w:p>
        </w:tc>
        <w:tc>
          <w:tcPr>
            <w:tcW w:w="4635" w:type="dxa"/>
            <w:tcBorders>
              <w:top w:val="single" w:sz="4" w:space="0" w:color="auto"/>
              <w:left w:val="single" w:sz="4" w:space="0" w:color="auto"/>
              <w:bottom w:val="single" w:sz="4" w:space="0" w:color="auto"/>
              <w:right w:val="single" w:sz="4" w:space="0" w:color="auto"/>
            </w:tcBorders>
          </w:tcPr>
          <w:p w:rsidR="00D03525" w:rsidRPr="002E442C" w:rsidRDefault="00D03525" w:rsidP="00997BB3">
            <w:pPr>
              <w:rPr>
                <w:rFonts w:ascii="Times New Roman" w:hAnsi="Times New Roman"/>
                <w:sz w:val="22"/>
                <w:szCs w:val="22"/>
              </w:rPr>
            </w:pPr>
            <w:r w:rsidRPr="002E442C">
              <w:rPr>
                <w:rFonts w:ascii="Times New Roman" w:hAnsi="Times New Roman"/>
                <w:sz w:val="22"/>
                <w:szCs w:val="22"/>
              </w:rPr>
              <w:t>Compartiment comunicare, marketing instituțional și relații publice</w:t>
            </w:r>
          </w:p>
        </w:tc>
      </w:tr>
    </w:tbl>
    <w:p w:rsidR="00AB61CB" w:rsidRDefault="00AB61CB" w:rsidP="00A57434">
      <w:pPr>
        <w:overflowPunct/>
        <w:autoSpaceDE/>
        <w:autoSpaceDN/>
        <w:adjustRightInd/>
        <w:spacing w:line="276" w:lineRule="auto"/>
        <w:textAlignment w:val="auto"/>
        <w:rPr>
          <w:rFonts w:ascii="Times New Roman" w:eastAsia="Calibri" w:hAnsi="Times New Roman"/>
          <w:i/>
          <w:sz w:val="22"/>
          <w:szCs w:val="22"/>
          <w:lang w:val="pt-BR"/>
        </w:rPr>
      </w:pP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A5743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A57434">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D8" w:rsidRDefault="000768D8">
      <w:r>
        <w:separator/>
      </w:r>
    </w:p>
  </w:endnote>
  <w:endnote w:type="continuationSeparator" w:id="0">
    <w:p w:rsidR="000768D8" w:rsidRDefault="0007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D8" w:rsidRDefault="000768D8">
      <w:r>
        <w:separator/>
      </w:r>
    </w:p>
  </w:footnote>
  <w:footnote w:type="continuationSeparator" w:id="0">
    <w:p w:rsidR="000768D8" w:rsidRDefault="00076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A66E1"/>
    <w:multiLevelType w:val="multilevel"/>
    <w:tmpl w:val="0CC05C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0B736014"/>
    <w:multiLevelType w:val="multilevel"/>
    <w:tmpl w:val="36BAE2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0CE13552"/>
    <w:multiLevelType w:val="multilevel"/>
    <w:tmpl w:val="A51225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1" w15:restartNumberingAfterBreak="0">
    <w:nsid w:val="22D73AA5"/>
    <w:multiLevelType w:val="hybridMultilevel"/>
    <w:tmpl w:val="2578B9D8"/>
    <w:lvl w:ilvl="0" w:tplc="6EE4A89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2" w15:restartNumberingAfterBreak="0">
    <w:nsid w:val="2A217B11"/>
    <w:multiLevelType w:val="hybridMultilevel"/>
    <w:tmpl w:val="4E64B262"/>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C30803"/>
    <w:multiLevelType w:val="hybridMultilevel"/>
    <w:tmpl w:val="B008C2D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0FC144D"/>
    <w:multiLevelType w:val="hybridMultilevel"/>
    <w:tmpl w:val="1134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0"/>
  </w:num>
  <w:num w:numId="4">
    <w:abstractNumId w:val="10"/>
  </w:num>
  <w:num w:numId="5">
    <w:abstractNumId w:val="16"/>
  </w:num>
  <w:num w:numId="6">
    <w:abstractNumId w:val="13"/>
  </w:num>
  <w:num w:numId="7">
    <w:abstractNumId w:val="14"/>
  </w:num>
  <w:num w:numId="8">
    <w:abstractNumId w:val="9"/>
  </w:num>
  <w:num w:numId="9">
    <w:abstractNumId w:val="4"/>
  </w:num>
  <w:num w:numId="10">
    <w:abstractNumId w:val="25"/>
  </w:num>
  <w:num w:numId="11">
    <w:abstractNumId w:val="24"/>
  </w:num>
  <w:num w:numId="12">
    <w:abstractNumId w:val="21"/>
  </w:num>
  <w:num w:numId="13">
    <w:abstractNumId w:val="22"/>
  </w:num>
  <w:num w:numId="14">
    <w:abstractNumId w:val="19"/>
  </w:num>
  <w:num w:numId="15">
    <w:abstractNumId w:val="17"/>
  </w:num>
  <w:num w:numId="16">
    <w:abstractNumId w:val="11"/>
  </w:num>
  <w:num w:numId="17">
    <w:abstractNumId w:val="8"/>
  </w:num>
  <w:num w:numId="18">
    <w:abstractNumId w:val="6"/>
  </w:num>
  <w:num w:numId="19">
    <w:abstractNumId w:val="7"/>
  </w:num>
  <w:num w:numId="20">
    <w:abstractNumId w:val="15"/>
  </w:num>
  <w:num w:numId="21">
    <w:abstractNumId w:val="12"/>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3BEC"/>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8D8"/>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43C7"/>
    <w:rsid w:val="000D5F1C"/>
    <w:rsid w:val="000F1DB7"/>
    <w:rsid w:val="000F23AE"/>
    <w:rsid w:val="0010469F"/>
    <w:rsid w:val="00105DF1"/>
    <w:rsid w:val="00110C75"/>
    <w:rsid w:val="00110E7F"/>
    <w:rsid w:val="00111429"/>
    <w:rsid w:val="00114086"/>
    <w:rsid w:val="00115FD2"/>
    <w:rsid w:val="001205AD"/>
    <w:rsid w:val="00122DAF"/>
    <w:rsid w:val="00124D9D"/>
    <w:rsid w:val="00136A14"/>
    <w:rsid w:val="00137E32"/>
    <w:rsid w:val="00141256"/>
    <w:rsid w:val="00141C0B"/>
    <w:rsid w:val="00141EE2"/>
    <w:rsid w:val="00144A69"/>
    <w:rsid w:val="00150141"/>
    <w:rsid w:val="00150D15"/>
    <w:rsid w:val="00151350"/>
    <w:rsid w:val="001633E6"/>
    <w:rsid w:val="00163B7D"/>
    <w:rsid w:val="001652E3"/>
    <w:rsid w:val="00165582"/>
    <w:rsid w:val="0016742D"/>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3049"/>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1244"/>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B43CB"/>
    <w:rsid w:val="004C1E48"/>
    <w:rsid w:val="004E14D7"/>
    <w:rsid w:val="004E17FF"/>
    <w:rsid w:val="004E26C1"/>
    <w:rsid w:val="004E2875"/>
    <w:rsid w:val="004E3AC8"/>
    <w:rsid w:val="004E3EE5"/>
    <w:rsid w:val="004E50C0"/>
    <w:rsid w:val="004F1E42"/>
    <w:rsid w:val="004F787B"/>
    <w:rsid w:val="00500589"/>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3A56"/>
    <w:rsid w:val="00587530"/>
    <w:rsid w:val="00591FBB"/>
    <w:rsid w:val="00592057"/>
    <w:rsid w:val="00595A91"/>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6B2E"/>
    <w:rsid w:val="00767A8E"/>
    <w:rsid w:val="00773CB8"/>
    <w:rsid w:val="0077624B"/>
    <w:rsid w:val="00780B80"/>
    <w:rsid w:val="00783975"/>
    <w:rsid w:val="00784B6C"/>
    <w:rsid w:val="00796166"/>
    <w:rsid w:val="007A1533"/>
    <w:rsid w:val="007A2596"/>
    <w:rsid w:val="007A6501"/>
    <w:rsid w:val="007B2074"/>
    <w:rsid w:val="007C1CC5"/>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2E01"/>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304"/>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AD0"/>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088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7C07"/>
    <w:rsid w:val="00AB004F"/>
    <w:rsid w:val="00AB0AD3"/>
    <w:rsid w:val="00AB156D"/>
    <w:rsid w:val="00AB2638"/>
    <w:rsid w:val="00AB61CB"/>
    <w:rsid w:val="00AC0746"/>
    <w:rsid w:val="00AC0B4E"/>
    <w:rsid w:val="00AC2048"/>
    <w:rsid w:val="00AC3BFB"/>
    <w:rsid w:val="00AC5653"/>
    <w:rsid w:val="00AC7CAA"/>
    <w:rsid w:val="00AC7CB5"/>
    <w:rsid w:val="00AD0AE6"/>
    <w:rsid w:val="00AD53F7"/>
    <w:rsid w:val="00AD72BA"/>
    <w:rsid w:val="00AE0248"/>
    <w:rsid w:val="00AE053E"/>
    <w:rsid w:val="00AE0A62"/>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52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359"/>
    <w:rsid w:val="00E92D3A"/>
    <w:rsid w:val="00E94071"/>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4416"/>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D68CBF9-2FF3-4498-A8AA-774D0608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7361">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3174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0F8BB-62C0-4A7D-8044-602967C2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9</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300</cp:revision>
  <cp:lastPrinted>2022-07-05T07:19:00Z</cp:lastPrinted>
  <dcterms:created xsi:type="dcterms:W3CDTF">2019-02-28T12:32:00Z</dcterms:created>
  <dcterms:modified xsi:type="dcterms:W3CDTF">2022-12-07T06:20:00Z</dcterms:modified>
</cp:coreProperties>
</file>