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1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317"/>
        <w:gridCol w:w="634"/>
        <w:gridCol w:w="1204"/>
        <w:gridCol w:w="1204"/>
        <w:gridCol w:w="1365"/>
        <w:gridCol w:w="1526"/>
        <w:gridCol w:w="1526"/>
      </w:tblGrid>
      <w:tr w:rsidR="00E4560D" w:rsidRPr="00BC460A" w:rsidTr="00E4560D">
        <w:trPr>
          <w:trHeight w:val="783"/>
        </w:trPr>
        <w:tc>
          <w:tcPr>
            <w:tcW w:w="743" w:type="dxa"/>
            <w:vAlign w:val="center"/>
          </w:tcPr>
          <w:p w:rsidR="00E4560D" w:rsidRPr="00BC460A" w:rsidRDefault="00E4560D"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317"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4"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04" w:type="dxa"/>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estimată RON fără TVA</w:t>
            </w:r>
          </w:p>
        </w:tc>
        <w:tc>
          <w:tcPr>
            <w:tcW w:w="1204"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65"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526"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526" w:type="dxa"/>
            <w:vAlign w:val="center"/>
          </w:tcPr>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4560D" w:rsidRPr="00BC460A" w:rsidRDefault="00E4560D"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E4560D" w:rsidRPr="00BC460A" w:rsidTr="00E4560D">
        <w:trPr>
          <w:trHeight w:val="266"/>
        </w:trPr>
        <w:tc>
          <w:tcPr>
            <w:tcW w:w="743"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317"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4"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04" w:type="dxa"/>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p>
        </w:tc>
        <w:tc>
          <w:tcPr>
            <w:tcW w:w="1204"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365"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526"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526" w:type="dxa"/>
            <w:vAlign w:val="center"/>
          </w:tcPr>
          <w:p w:rsidR="00E4560D" w:rsidRPr="00BC460A" w:rsidRDefault="00E4560D"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E4560D" w:rsidRPr="00BC460A" w:rsidTr="00E73665">
        <w:trPr>
          <w:trHeight w:val="742"/>
        </w:trPr>
        <w:tc>
          <w:tcPr>
            <w:tcW w:w="743" w:type="dxa"/>
            <w:vAlign w:val="center"/>
          </w:tcPr>
          <w:p w:rsidR="00E4560D" w:rsidRDefault="00E4560D" w:rsidP="00E4560D">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317" w:type="dxa"/>
          </w:tcPr>
          <w:p w:rsidR="00E4560D" w:rsidRPr="000B5C4C" w:rsidRDefault="00E4560D" w:rsidP="00E4560D">
            <w:pPr>
              <w:pStyle w:val="ListParagraph"/>
              <w:spacing w:line="276" w:lineRule="auto"/>
              <w:ind w:left="0"/>
              <w:jc w:val="both"/>
              <w:outlineLvl w:val="0"/>
              <w:rPr>
                <w:rFonts w:eastAsia="Calibri"/>
                <w:snapToGrid w:val="0"/>
              </w:rPr>
            </w:pPr>
            <w:r w:rsidRPr="00851F51">
              <w:rPr>
                <w:rFonts w:eastAsia="Calibri"/>
                <w:snapToGrid w:val="0"/>
              </w:rPr>
              <w:t>Servicii de coffee break</w:t>
            </w:r>
            <w:r>
              <w:rPr>
                <w:rFonts w:eastAsia="Calibri"/>
                <w:snapToGrid w:val="0"/>
              </w:rPr>
              <w:t xml:space="preserve"> pentru conferința de presă</w:t>
            </w:r>
          </w:p>
        </w:tc>
        <w:tc>
          <w:tcPr>
            <w:tcW w:w="634" w:type="dxa"/>
            <w:vAlign w:val="center"/>
          </w:tcPr>
          <w:p w:rsidR="00E4560D" w:rsidRPr="004A2210" w:rsidRDefault="00E4560D" w:rsidP="00E4560D">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204" w:type="dxa"/>
            <w:vAlign w:val="center"/>
          </w:tcPr>
          <w:p w:rsidR="00E4560D" w:rsidRPr="00E4560D" w:rsidRDefault="00E4560D" w:rsidP="00E4560D">
            <w:pPr>
              <w:spacing w:line="276" w:lineRule="auto"/>
              <w:jc w:val="center"/>
              <w:rPr>
                <w:rFonts w:ascii="Times New Roman" w:hAnsi="Times New Roman"/>
                <w:color w:val="000000"/>
                <w:sz w:val="24"/>
                <w:szCs w:val="24"/>
              </w:rPr>
            </w:pPr>
            <w:r w:rsidRPr="00E4560D">
              <w:rPr>
                <w:rFonts w:ascii="Times New Roman" w:hAnsi="Times New Roman"/>
                <w:color w:val="000000"/>
                <w:sz w:val="24"/>
                <w:szCs w:val="24"/>
              </w:rPr>
              <w:t>238.00</w:t>
            </w:r>
          </w:p>
        </w:tc>
        <w:tc>
          <w:tcPr>
            <w:tcW w:w="1204" w:type="dxa"/>
            <w:shd w:val="clear" w:color="auto" w:fill="auto"/>
            <w:vAlign w:val="center"/>
          </w:tcPr>
          <w:p w:rsidR="00E4560D" w:rsidRPr="00792F60" w:rsidRDefault="00E4560D" w:rsidP="00E4560D">
            <w:pPr>
              <w:spacing w:line="276"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365"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26"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526"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E4560D" w:rsidRPr="00BC460A" w:rsidTr="00E73665">
        <w:trPr>
          <w:trHeight w:val="742"/>
        </w:trPr>
        <w:tc>
          <w:tcPr>
            <w:tcW w:w="743" w:type="dxa"/>
            <w:vAlign w:val="center"/>
          </w:tcPr>
          <w:p w:rsidR="00E4560D" w:rsidRDefault="00E4560D" w:rsidP="00E4560D">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317" w:type="dxa"/>
          </w:tcPr>
          <w:p w:rsidR="00E4560D" w:rsidRPr="00851F51" w:rsidRDefault="00E4560D" w:rsidP="00E4560D">
            <w:pPr>
              <w:pStyle w:val="ListParagraph"/>
              <w:spacing w:line="276" w:lineRule="auto"/>
              <w:ind w:left="0"/>
              <w:jc w:val="both"/>
              <w:outlineLvl w:val="0"/>
              <w:rPr>
                <w:rFonts w:eastAsia="Calibri"/>
                <w:snapToGrid w:val="0"/>
              </w:rPr>
            </w:pPr>
            <w:r w:rsidRPr="00851F51">
              <w:rPr>
                <w:rFonts w:eastAsia="Calibri"/>
                <w:snapToGrid w:val="0"/>
              </w:rPr>
              <w:t>Servicii de coffee break</w:t>
            </w:r>
            <w:r>
              <w:rPr>
                <w:rFonts w:eastAsia="Calibri"/>
                <w:snapToGrid w:val="0"/>
              </w:rPr>
              <w:t xml:space="preserve"> pentru </w:t>
            </w:r>
            <w:r>
              <w:rPr>
                <w:rFonts w:eastAsia="Calibri"/>
                <w:snapToGrid w:val="0"/>
              </w:rPr>
              <w:t>workshop</w:t>
            </w:r>
          </w:p>
        </w:tc>
        <w:tc>
          <w:tcPr>
            <w:tcW w:w="634" w:type="dxa"/>
            <w:vAlign w:val="center"/>
          </w:tcPr>
          <w:p w:rsidR="00E4560D" w:rsidRPr="004A2210" w:rsidRDefault="00E4560D" w:rsidP="00E4560D">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204" w:type="dxa"/>
            <w:vAlign w:val="center"/>
          </w:tcPr>
          <w:p w:rsidR="00E4560D" w:rsidRPr="00E4560D" w:rsidRDefault="00E4560D" w:rsidP="00E4560D">
            <w:pPr>
              <w:spacing w:line="276" w:lineRule="auto"/>
              <w:jc w:val="center"/>
              <w:rPr>
                <w:rFonts w:ascii="Times New Roman" w:hAnsi="Times New Roman"/>
                <w:color w:val="000000"/>
                <w:sz w:val="24"/>
                <w:szCs w:val="24"/>
              </w:rPr>
            </w:pPr>
            <w:r w:rsidRPr="00E4560D">
              <w:rPr>
                <w:rFonts w:ascii="Times New Roman" w:hAnsi="Times New Roman"/>
                <w:color w:val="000000"/>
                <w:sz w:val="24"/>
                <w:szCs w:val="24"/>
              </w:rPr>
              <w:t>476.00</w:t>
            </w:r>
          </w:p>
        </w:tc>
        <w:tc>
          <w:tcPr>
            <w:tcW w:w="1204" w:type="dxa"/>
            <w:shd w:val="clear" w:color="auto" w:fill="auto"/>
            <w:vAlign w:val="center"/>
          </w:tcPr>
          <w:p w:rsidR="00E4560D" w:rsidRPr="00792F60" w:rsidRDefault="00E4560D" w:rsidP="00E4560D">
            <w:pPr>
              <w:spacing w:line="276"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365"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i/>
                <w:color w:val="FF0000"/>
                <w:sz w:val="24"/>
                <w:szCs w:val="24"/>
                <w:lang w:val="ro-RO"/>
              </w:rPr>
            </w:pPr>
          </w:p>
        </w:tc>
        <w:tc>
          <w:tcPr>
            <w:tcW w:w="1526" w:type="dxa"/>
            <w:vAlign w:val="center"/>
          </w:tcPr>
          <w:p w:rsidR="00E4560D" w:rsidRPr="00E27957" w:rsidRDefault="00E4560D" w:rsidP="00E4560D">
            <w:pPr>
              <w:overflowPunct/>
              <w:autoSpaceDE/>
              <w:autoSpaceDN/>
              <w:adjustRightInd/>
              <w:jc w:val="center"/>
              <w:textAlignment w:val="auto"/>
              <w:rPr>
                <w:rFonts w:ascii="Times New Roman" w:eastAsia="Calibri" w:hAnsi="Times New Roman"/>
                <w:i/>
                <w:color w:val="FF0000"/>
                <w:sz w:val="24"/>
                <w:szCs w:val="24"/>
                <w:lang w:val="ro-RO"/>
              </w:rPr>
            </w:pP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1E03E2" w:rsidP="00C62415">
      <w:pPr>
        <w:spacing w:after="120"/>
        <w:jc w:val="center"/>
        <w:outlineLvl w:val="0"/>
        <w:rPr>
          <w:rFonts w:ascii="Times New Roman" w:hAnsi="Times New Roman"/>
          <w:b/>
          <w:sz w:val="24"/>
          <w:szCs w:val="24"/>
        </w:rPr>
      </w:pPr>
      <w:r w:rsidRPr="001E03E2">
        <w:rPr>
          <w:rFonts w:ascii="Times New Roman" w:eastAsia="Calibri" w:hAnsi="Times New Roman"/>
          <w:b/>
          <w:sz w:val="24"/>
          <w:szCs w:val="24"/>
        </w:rPr>
        <w:t>Servicii de coffee break pentru eveniment „Smart farming vision camp” în cadrul proiectului BSB 908</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1E03E2" w:rsidTr="00792F60">
        <w:trPr>
          <w:jc w:val="center"/>
        </w:trPr>
        <w:tc>
          <w:tcPr>
            <w:tcW w:w="625" w:type="dxa"/>
            <w:tcMar>
              <w:left w:w="57" w:type="dxa"/>
              <w:right w:w="57" w:type="dxa"/>
            </w:tcMar>
            <w:vAlign w:val="center"/>
          </w:tcPr>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NR.</w:t>
            </w:r>
          </w:p>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CRT.</w:t>
            </w:r>
          </w:p>
        </w:tc>
        <w:tc>
          <w:tcPr>
            <w:tcW w:w="6480" w:type="dxa"/>
            <w:tcMar>
              <w:left w:w="57" w:type="dxa"/>
              <w:right w:w="57" w:type="dxa"/>
            </w:tcMar>
            <w:vAlign w:val="center"/>
          </w:tcPr>
          <w:p w:rsidR="00CD3BF8" w:rsidRPr="001E03E2" w:rsidRDefault="00CD3BF8" w:rsidP="001723A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Cerinţe autoritate contractantă</w:t>
            </w:r>
          </w:p>
        </w:tc>
        <w:tc>
          <w:tcPr>
            <w:tcW w:w="2887" w:type="dxa"/>
            <w:tcMar>
              <w:left w:w="57" w:type="dxa"/>
              <w:right w:w="57" w:type="dxa"/>
            </w:tcMar>
            <w:vAlign w:val="center"/>
          </w:tcPr>
          <w:p w:rsidR="00C21552" w:rsidRPr="001E03E2" w:rsidRDefault="00C21552" w:rsidP="00C2155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PROPUNERE</w:t>
            </w:r>
            <w:r w:rsidR="009D192E" w:rsidRPr="001E03E2">
              <w:rPr>
                <w:rFonts w:ascii="Times New Roman" w:hAnsi="Times New Roman"/>
                <w:iCs/>
                <w:caps/>
                <w:sz w:val="22"/>
              </w:rPr>
              <w:t xml:space="preserve"> TEHNICĂ</w:t>
            </w:r>
            <w:r w:rsidRPr="001E03E2">
              <w:rPr>
                <w:rFonts w:ascii="Times New Roman" w:hAnsi="Times New Roman"/>
                <w:iCs/>
                <w:caps/>
                <w:sz w:val="22"/>
              </w:rPr>
              <w:t xml:space="preserve"> OFERTANT</w:t>
            </w:r>
          </w:p>
        </w:tc>
      </w:tr>
      <w:tr w:rsidR="00792F60" w:rsidRPr="001E03E2" w:rsidTr="00792F60">
        <w:trPr>
          <w:jc w:val="center"/>
        </w:trPr>
        <w:tc>
          <w:tcPr>
            <w:tcW w:w="625" w:type="dxa"/>
            <w:tcMar>
              <w:left w:w="57" w:type="dxa"/>
              <w:right w:w="57" w:type="dxa"/>
            </w:tcMar>
            <w:vAlign w:val="center"/>
          </w:tcPr>
          <w:p w:rsidR="00792F60" w:rsidRPr="001E03E2"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E4560D" w:rsidRDefault="001E03E2" w:rsidP="001E03E2">
            <w:pPr>
              <w:ind w:firstLine="708"/>
              <w:rPr>
                <w:rFonts w:ascii="Times New Roman" w:hAnsi="Times New Roman"/>
                <w:b/>
                <w:color w:val="000000"/>
                <w:sz w:val="22"/>
                <w:szCs w:val="22"/>
                <w:highlight w:val="yellow"/>
                <w:lang w:val="ro-RO"/>
              </w:rPr>
            </w:pPr>
            <w:r w:rsidRPr="00E4560D">
              <w:rPr>
                <w:rFonts w:ascii="Times New Roman" w:hAnsi="Times New Roman"/>
                <w:b/>
                <w:color w:val="000000"/>
                <w:sz w:val="22"/>
                <w:szCs w:val="22"/>
                <w:highlight w:val="yellow"/>
                <w:lang w:val="ro-RO"/>
              </w:rPr>
              <w:t xml:space="preserve">Servicii de coffee break pentru eveniment „Smart farming vision camp” </w:t>
            </w:r>
            <w:r w:rsidRPr="00E4560D">
              <w:rPr>
                <w:rFonts w:ascii="Times New Roman" w:hAnsi="Times New Roman"/>
                <w:color w:val="000000"/>
                <w:sz w:val="22"/>
                <w:szCs w:val="22"/>
                <w:highlight w:val="yellow"/>
                <w:lang w:val="ro-RO"/>
              </w:rPr>
              <w:t>în cadrul proiectului</w:t>
            </w:r>
            <w:r w:rsidRPr="00E4560D">
              <w:rPr>
                <w:rFonts w:ascii="Times New Roman" w:hAnsi="Times New Roman"/>
                <w:b/>
                <w:sz w:val="22"/>
                <w:szCs w:val="22"/>
                <w:highlight w:val="yellow"/>
                <w:lang w:eastAsia="en-GB"/>
              </w:rPr>
              <w:t xml:space="preserve"> Jointly preparing the conditions in the agricultural and connected sectors in the BSB area for the digital transformation (BSB Smart Farming) BSB 908</w:t>
            </w:r>
          </w:p>
        </w:tc>
        <w:tc>
          <w:tcPr>
            <w:tcW w:w="2887" w:type="dxa"/>
            <w:tcMar>
              <w:left w:w="57" w:type="dxa"/>
              <w:right w:w="57" w:type="dxa"/>
            </w:tcMar>
            <w:vAlign w:val="center"/>
          </w:tcPr>
          <w:p w:rsidR="00792F60" w:rsidRPr="001E03E2" w:rsidRDefault="00315D0A" w:rsidP="00315D0A">
            <w:pPr>
              <w:pStyle w:val="Heading2"/>
              <w:numPr>
                <w:ilvl w:val="0"/>
                <w:numId w:val="0"/>
              </w:numPr>
              <w:spacing w:line="276" w:lineRule="auto"/>
              <w:jc w:val="left"/>
              <w:rPr>
                <w:rFonts w:ascii="Times New Roman" w:hAnsi="Times New Roman"/>
                <w:b w:val="0"/>
                <w:iCs/>
                <w:caps/>
                <w:sz w:val="22"/>
              </w:rPr>
            </w:pPr>
            <w:r w:rsidRPr="001E03E2">
              <w:rPr>
                <w:rFonts w:ascii="Times New Roman" w:eastAsia="Calibri" w:hAnsi="Times New Roman"/>
                <w:b w:val="0"/>
                <w:i/>
                <w:color w:val="FF0000"/>
                <w:sz w:val="22"/>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315D0A">
            <w:pPr>
              <w:spacing w:line="276" w:lineRule="auto"/>
              <w:rPr>
                <w:rFonts w:ascii="Times New Roman" w:hAnsi="Times New Roman"/>
                <w:b/>
                <w:sz w:val="22"/>
                <w:szCs w:val="22"/>
              </w:rPr>
            </w:pPr>
            <w:r w:rsidRPr="001E03E2">
              <w:rPr>
                <w:rFonts w:ascii="Times New Roman" w:hAnsi="Times New Roman"/>
                <w:b/>
                <w:sz w:val="22"/>
                <w:szCs w:val="22"/>
              </w:rPr>
              <w:t>1</w:t>
            </w:r>
          </w:p>
        </w:tc>
        <w:tc>
          <w:tcPr>
            <w:tcW w:w="6480" w:type="dxa"/>
            <w:tcMar>
              <w:left w:w="57" w:type="dxa"/>
              <w:right w:w="57" w:type="dxa"/>
            </w:tcMar>
          </w:tcPr>
          <w:p w:rsidR="001E03E2" w:rsidRPr="00E4560D" w:rsidRDefault="001E03E2" w:rsidP="001E03E2">
            <w:pPr>
              <w:jc w:val="both"/>
              <w:rPr>
                <w:rFonts w:ascii="Times New Roman" w:hAnsi="Times New Roman"/>
                <w:b/>
                <w:snapToGrid w:val="0"/>
                <w:sz w:val="22"/>
                <w:szCs w:val="22"/>
                <w:highlight w:val="yellow"/>
                <w:lang w:val="ro-RO"/>
              </w:rPr>
            </w:pPr>
            <w:r w:rsidRPr="00E4560D">
              <w:rPr>
                <w:rFonts w:ascii="Times New Roman" w:hAnsi="Times New Roman"/>
                <w:b/>
                <w:snapToGrid w:val="0"/>
                <w:sz w:val="22"/>
                <w:szCs w:val="22"/>
                <w:highlight w:val="yellow"/>
                <w:lang w:val="ro-RO"/>
              </w:rPr>
              <w:t xml:space="preserve">SERVICII COFFEE BREAK „Smart farming vision camp” </w:t>
            </w:r>
          </w:p>
          <w:p w:rsidR="001E03E2" w:rsidRPr="00E4560D" w:rsidRDefault="001E03E2" w:rsidP="001E03E2">
            <w:pPr>
              <w:jc w:val="both"/>
              <w:rPr>
                <w:rFonts w:ascii="Times New Roman" w:hAnsi="Times New Roman"/>
                <w:b/>
                <w:snapToGrid w:val="0"/>
                <w:sz w:val="22"/>
                <w:szCs w:val="22"/>
                <w:highlight w:val="yellow"/>
                <w:lang w:val="ro-RO"/>
              </w:rPr>
            </w:pPr>
          </w:p>
          <w:p w:rsidR="001E03E2" w:rsidRPr="00E4560D" w:rsidRDefault="001E03E2" w:rsidP="001E03E2">
            <w:pPr>
              <w:jc w:val="both"/>
              <w:rPr>
                <w:rFonts w:ascii="Times New Roman" w:hAnsi="Times New Roman"/>
                <w:b/>
                <w:snapToGrid w:val="0"/>
                <w:color w:val="000000"/>
                <w:sz w:val="22"/>
                <w:szCs w:val="22"/>
                <w:highlight w:val="yellow"/>
                <w:lang w:val="ro-RO"/>
              </w:rPr>
            </w:pPr>
            <w:r w:rsidRPr="00E4560D">
              <w:rPr>
                <w:rFonts w:ascii="Times New Roman" w:hAnsi="Times New Roman"/>
                <w:snapToGrid w:val="0"/>
                <w:sz w:val="22"/>
                <w:szCs w:val="22"/>
                <w:highlight w:val="yellow"/>
                <w:lang w:val="ro-RO"/>
              </w:rPr>
              <w:t>Perioada: 1 zile,</w:t>
            </w:r>
            <w:r w:rsidRPr="00E4560D">
              <w:rPr>
                <w:rFonts w:ascii="Times New Roman" w:hAnsi="Times New Roman"/>
                <w:b/>
                <w:snapToGrid w:val="0"/>
                <w:sz w:val="22"/>
                <w:szCs w:val="22"/>
                <w:highlight w:val="yellow"/>
                <w:lang w:val="ro-RO"/>
              </w:rPr>
              <w:t xml:space="preserve">  20 </w:t>
            </w:r>
            <w:r w:rsidRPr="00E4560D">
              <w:rPr>
                <w:rFonts w:ascii="Times New Roman" w:hAnsi="Times New Roman"/>
                <w:b/>
                <w:snapToGrid w:val="0"/>
                <w:color w:val="000000"/>
                <w:sz w:val="22"/>
                <w:szCs w:val="22"/>
                <w:highlight w:val="yellow"/>
                <w:lang w:val="ro-RO"/>
              </w:rPr>
              <w:t>octombrie 2022.</w:t>
            </w:r>
          </w:p>
          <w:p w:rsidR="001E03E2" w:rsidRPr="00E4560D" w:rsidRDefault="001E03E2" w:rsidP="001E03E2">
            <w:pPr>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Numar participanti: 40 pers./zi</w:t>
            </w:r>
          </w:p>
          <w:p w:rsidR="001E03E2" w:rsidRPr="00E4560D" w:rsidRDefault="001E03E2" w:rsidP="001E03E2">
            <w:pPr>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Locatie: spatiul exclusiv destinat activitatilor de catering  din cadrul salii de conferinta cu suprafata minima de 140 mp si capacitate de minim 45 locuri</w:t>
            </w:r>
          </w:p>
          <w:p w:rsidR="001E03E2" w:rsidRPr="00E4560D" w:rsidRDefault="001E03E2" w:rsidP="001E03E2">
            <w:pPr>
              <w:ind w:left="720"/>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Tip servire: bufet tip cocktail</w:t>
            </w:r>
          </w:p>
          <w:p w:rsidR="001E03E2" w:rsidRPr="00E4560D" w:rsidRDefault="001E03E2" w:rsidP="001E03E2">
            <w:pPr>
              <w:ind w:left="720"/>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Logistica asigurata:</w:t>
            </w:r>
          </w:p>
          <w:p w:rsidR="001E03E2" w:rsidRPr="00E4560D" w:rsidRDefault="001E03E2" w:rsidP="001E03E2">
            <w:pPr>
              <w:ind w:left="144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amenajare buffet cu mese si fete de masa</w:t>
            </w:r>
          </w:p>
          <w:p w:rsidR="001E03E2" w:rsidRPr="00E4560D" w:rsidRDefault="001E03E2" w:rsidP="001E03E2">
            <w:pPr>
              <w:ind w:left="144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xml:space="preserve">- mese de cocktail </w:t>
            </w:r>
          </w:p>
          <w:p w:rsidR="001E03E2" w:rsidRPr="00E4560D" w:rsidRDefault="001E03E2" w:rsidP="001E03E2">
            <w:pPr>
              <w:ind w:firstLine="72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t>- platouri inox / sticla/ portelan si clesti inox</w:t>
            </w:r>
          </w:p>
          <w:p w:rsidR="001E03E2" w:rsidRPr="00E4560D" w:rsidRDefault="001E03E2" w:rsidP="001E03E2">
            <w:pPr>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r>
            <w:r w:rsidRPr="00E4560D">
              <w:rPr>
                <w:rFonts w:ascii="Times New Roman" w:hAnsi="Times New Roman"/>
                <w:snapToGrid w:val="0"/>
                <w:sz w:val="22"/>
                <w:szCs w:val="22"/>
                <w:highlight w:val="yellow"/>
                <w:lang w:val="ro-RO"/>
              </w:rPr>
              <w:tab/>
              <w:t>- farfurii desert si fructe din portelan</w:t>
            </w:r>
          </w:p>
          <w:p w:rsidR="001E03E2" w:rsidRPr="00E4560D" w:rsidRDefault="001E03E2" w:rsidP="001E03E2">
            <w:pPr>
              <w:ind w:firstLine="72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t>- pahare din sticla</w:t>
            </w:r>
          </w:p>
          <w:p w:rsidR="001E03E2" w:rsidRPr="00E4560D" w:rsidRDefault="001E03E2" w:rsidP="001E03E2">
            <w:pPr>
              <w:ind w:left="720" w:firstLine="72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cesti cafea si cani ceai din portelan</w:t>
            </w:r>
          </w:p>
          <w:p w:rsidR="001E03E2" w:rsidRPr="00E4560D" w:rsidRDefault="001E03E2" w:rsidP="001E03E2">
            <w:pPr>
              <w:ind w:firstLine="72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t>- dispensere din inox pentru bauturi calde (cafea si ceai)</w:t>
            </w:r>
          </w:p>
          <w:p w:rsidR="001E03E2" w:rsidRPr="00E4560D" w:rsidRDefault="001E03E2" w:rsidP="001E03E2">
            <w:pPr>
              <w:ind w:firstLine="720"/>
              <w:jc w:val="both"/>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t>- spatule, servetele si alte consumabile</w:t>
            </w:r>
          </w:p>
          <w:p w:rsidR="001E03E2" w:rsidRPr="00E4560D" w:rsidRDefault="001E03E2" w:rsidP="001E03E2">
            <w:pPr>
              <w:ind w:left="720"/>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ab/>
              <w:t>- personal calificat</w:t>
            </w:r>
          </w:p>
          <w:p w:rsidR="001E03E2" w:rsidRPr="00E4560D" w:rsidRDefault="001E03E2" w:rsidP="001E03E2">
            <w:pPr>
              <w:ind w:left="720"/>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Structura meniu welcome coffee/persoana:</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cafea espresso, 100 ml</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ceai, 200 ml (3 sortimente)</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zahar alb/brun, indulcitor, lapte condensat, lamaie feliata, miere de albine - nelimitat</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apa minerala carbogazoasa/plata, 500 ml</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bauturi racoritoare carbogazoase si necarbogazoase, 300 ml</w:t>
            </w:r>
          </w:p>
          <w:p w:rsidR="001E03E2"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produse de patiserie-cofetarie, 150 g (minim 5 sortimente)</w:t>
            </w:r>
          </w:p>
          <w:p w:rsidR="007071BE" w:rsidRPr="00E4560D" w:rsidRDefault="001E03E2" w:rsidP="001E03E2">
            <w:pPr>
              <w:ind w:firstLine="851"/>
              <w:rPr>
                <w:rFonts w:ascii="Times New Roman" w:hAnsi="Times New Roman"/>
                <w:snapToGrid w:val="0"/>
                <w:sz w:val="22"/>
                <w:szCs w:val="22"/>
                <w:highlight w:val="yellow"/>
                <w:lang w:val="ro-RO"/>
              </w:rPr>
            </w:pPr>
            <w:r w:rsidRPr="00E4560D">
              <w:rPr>
                <w:rFonts w:ascii="Times New Roman" w:hAnsi="Times New Roman"/>
                <w:snapToGrid w:val="0"/>
                <w:sz w:val="22"/>
                <w:szCs w:val="22"/>
                <w:highlight w:val="yellow"/>
                <w:lang w:val="ro-RO"/>
              </w:rPr>
              <w:t>- fructe, 200 g</w:t>
            </w:r>
          </w:p>
        </w:tc>
        <w:tc>
          <w:tcPr>
            <w:tcW w:w="2887" w:type="dxa"/>
            <w:tcMar>
              <w:left w:w="57" w:type="dxa"/>
              <w:right w:w="57" w:type="dxa"/>
            </w:tcMar>
          </w:tcPr>
          <w:p w:rsidR="007071BE" w:rsidRPr="001E03E2" w:rsidRDefault="00315D0A" w:rsidP="00315D0A">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t>2</w:t>
            </w:r>
          </w:p>
        </w:tc>
        <w:tc>
          <w:tcPr>
            <w:tcW w:w="6480" w:type="dxa"/>
            <w:tcMar>
              <w:left w:w="57" w:type="dxa"/>
              <w:right w:w="57" w:type="dxa"/>
            </w:tcMar>
          </w:tcPr>
          <w:p w:rsidR="007071BE" w:rsidRPr="00E4560D" w:rsidRDefault="007071BE" w:rsidP="007071BE">
            <w:pPr>
              <w:overflowPunct/>
              <w:autoSpaceDE/>
              <w:autoSpaceDN/>
              <w:adjustRightInd/>
              <w:spacing w:line="276" w:lineRule="auto"/>
              <w:jc w:val="both"/>
              <w:textAlignment w:val="auto"/>
              <w:rPr>
                <w:rFonts w:ascii="Times New Roman" w:eastAsia="Calibri" w:hAnsi="Times New Roman"/>
                <w:sz w:val="22"/>
                <w:szCs w:val="22"/>
                <w:highlight w:val="yellow"/>
              </w:rPr>
            </w:pPr>
            <w:r w:rsidRPr="00E4560D">
              <w:rPr>
                <w:rFonts w:ascii="Times New Roman" w:eastAsia="Calibri" w:hAnsi="Times New Roman"/>
                <w:sz w:val="22"/>
                <w:szCs w:val="22"/>
                <w:highlight w:val="yellow"/>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1E03E2" w:rsidRDefault="007071BE" w:rsidP="007071BE">
            <w:pPr>
              <w:rPr>
                <w:rFonts w:ascii="Times New Roman" w:hAnsi="Times New Roman"/>
                <w:color w:val="FF0000"/>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t>3</w:t>
            </w:r>
          </w:p>
        </w:tc>
        <w:tc>
          <w:tcPr>
            <w:tcW w:w="6480" w:type="dxa"/>
            <w:tcMar>
              <w:left w:w="57" w:type="dxa"/>
              <w:right w:w="57" w:type="dxa"/>
            </w:tcMar>
          </w:tcPr>
          <w:p w:rsidR="007071BE" w:rsidRPr="00E4560D" w:rsidRDefault="007071BE" w:rsidP="007071BE">
            <w:pPr>
              <w:suppressAutoHyphens/>
              <w:jc w:val="both"/>
              <w:rPr>
                <w:rFonts w:ascii="Times New Roman" w:hAnsi="Times New Roman"/>
                <w:noProof/>
                <w:color w:val="000000"/>
                <w:sz w:val="22"/>
                <w:szCs w:val="22"/>
                <w:highlight w:val="yellow"/>
                <w:shd w:val="clear" w:color="auto" w:fill="FFFFFF"/>
                <w:lang w:val="it-IT"/>
              </w:rPr>
            </w:pPr>
            <w:r w:rsidRPr="00E4560D">
              <w:rPr>
                <w:rFonts w:ascii="Times New Roman" w:hAnsi="Times New Roman"/>
                <w:noProof/>
                <w:color w:val="000000"/>
                <w:sz w:val="22"/>
                <w:szCs w:val="22"/>
                <w:highlight w:val="yellow"/>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w:t>
            </w:r>
            <w:r w:rsidRPr="00E4560D">
              <w:rPr>
                <w:rFonts w:ascii="Times New Roman" w:hAnsi="Times New Roman"/>
                <w:noProof/>
                <w:color w:val="000000"/>
                <w:sz w:val="22"/>
                <w:szCs w:val="22"/>
                <w:highlight w:val="yellow"/>
                <w:shd w:val="clear" w:color="auto" w:fill="FFFFFF"/>
                <w:lang w:val="it-IT"/>
              </w:rPr>
              <w:lastRenderedPageBreak/>
              <w:t>atestă implementarea Sistemului de Management al Siguranţei Alimentului).</w:t>
            </w:r>
          </w:p>
        </w:tc>
        <w:tc>
          <w:tcPr>
            <w:tcW w:w="2887" w:type="dxa"/>
            <w:tcMar>
              <w:left w:w="57" w:type="dxa"/>
              <w:right w:w="57" w:type="dxa"/>
            </w:tcMar>
          </w:tcPr>
          <w:p w:rsidR="007071BE" w:rsidRPr="001E03E2" w:rsidRDefault="007071BE" w:rsidP="007071BE">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lastRenderedPageBreak/>
              <w:t>se completează de către ofertant</w:t>
            </w:r>
          </w:p>
        </w:tc>
      </w:tr>
      <w:tr w:rsidR="00B41E4C" w:rsidRPr="001E03E2" w:rsidTr="00792F60">
        <w:trPr>
          <w:trHeight w:val="566"/>
          <w:jc w:val="center"/>
        </w:trPr>
        <w:tc>
          <w:tcPr>
            <w:tcW w:w="625" w:type="dxa"/>
            <w:tcMar>
              <w:left w:w="57" w:type="dxa"/>
              <w:right w:w="57" w:type="dxa"/>
            </w:tcMar>
          </w:tcPr>
          <w:p w:rsidR="00B41E4C"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4</w:t>
            </w:r>
          </w:p>
        </w:tc>
        <w:tc>
          <w:tcPr>
            <w:tcW w:w="6480" w:type="dxa"/>
            <w:tcMar>
              <w:left w:w="57" w:type="dxa"/>
              <w:right w:w="57" w:type="dxa"/>
            </w:tcMar>
          </w:tcPr>
          <w:p w:rsidR="00B41E4C" w:rsidRPr="00E4560D" w:rsidRDefault="00B41E4C" w:rsidP="007071BE">
            <w:pPr>
              <w:suppressAutoHyphens/>
              <w:jc w:val="both"/>
              <w:rPr>
                <w:rFonts w:ascii="Times New Roman" w:hAnsi="Times New Roman"/>
                <w:noProof/>
                <w:color w:val="000000"/>
                <w:sz w:val="22"/>
                <w:szCs w:val="22"/>
                <w:highlight w:val="yellow"/>
                <w:shd w:val="clear" w:color="auto" w:fill="FFFFFF"/>
                <w:lang w:val="it-IT"/>
              </w:rPr>
            </w:pPr>
            <w:r w:rsidRPr="00E4560D">
              <w:rPr>
                <w:rFonts w:ascii="Times New Roman" w:hAnsi="Times New Roman"/>
                <w:noProof/>
                <w:color w:val="000000"/>
                <w:sz w:val="22"/>
                <w:szCs w:val="22"/>
                <w:highlight w:val="yellow"/>
                <w:shd w:val="clear" w:color="auto" w:fill="FFFFFF"/>
                <w:lang w:val="it-IT"/>
              </w:rPr>
              <w:t>Transportul hranei se va face numai cu mijloace de transport autorizate sanitar-veterinar, autoriza</w:t>
            </w:r>
            <w:r w:rsidRPr="00E4560D">
              <w:rPr>
                <w:rFonts w:ascii="Times New Roman" w:hAnsi="Times New Roman" w:hint="cs"/>
                <w:noProof/>
                <w:color w:val="000000"/>
                <w:sz w:val="22"/>
                <w:szCs w:val="22"/>
                <w:highlight w:val="yellow"/>
                <w:shd w:val="clear" w:color="auto" w:fill="FFFFFF"/>
                <w:lang w:val="it-IT"/>
              </w:rPr>
              <w:t>ţ</w:t>
            </w:r>
            <w:r w:rsidRPr="00E4560D">
              <w:rPr>
                <w:rFonts w:ascii="Times New Roman" w:hAnsi="Times New Roman"/>
                <w:noProof/>
                <w:color w:val="000000"/>
                <w:sz w:val="22"/>
                <w:szCs w:val="22"/>
                <w:highlight w:val="yellow"/>
                <w:shd w:val="clear" w:color="auto" w:fill="FFFFFF"/>
                <w:lang w:val="it-IT"/>
              </w:rPr>
              <w:t>ia înso</w:t>
            </w:r>
            <w:r w:rsidRPr="00E4560D">
              <w:rPr>
                <w:rFonts w:ascii="Times New Roman" w:hAnsi="Times New Roman" w:hint="cs"/>
                <w:noProof/>
                <w:color w:val="000000"/>
                <w:sz w:val="22"/>
                <w:szCs w:val="22"/>
                <w:highlight w:val="yellow"/>
                <w:shd w:val="clear" w:color="auto" w:fill="FFFFFF"/>
                <w:lang w:val="it-IT"/>
              </w:rPr>
              <w:t>ţ</w:t>
            </w:r>
            <w:r w:rsidRPr="00E4560D">
              <w:rPr>
                <w:rFonts w:ascii="Times New Roman" w:hAnsi="Times New Roman"/>
                <w:noProof/>
                <w:color w:val="000000"/>
                <w:sz w:val="22"/>
                <w:szCs w:val="22"/>
                <w:highlight w:val="yellow"/>
                <w:shd w:val="clear" w:color="auto" w:fill="FFFFFF"/>
                <w:lang w:val="it-IT"/>
              </w:rPr>
              <w:t>ind în permanen</w:t>
            </w:r>
            <w:r w:rsidRPr="00E4560D">
              <w:rPr>
                <w:rFonts w:ascii="Times New Roman" w:hAnsi="Times New Roman" w:hint="cs"/>
                <w:noProof/>
                <w:color w:val="000000"/>
                <w:sz w:val="22"/>
                <w:szCs w:val="22"/>
                <w:highlight w:val="yellow"/>
                <w:shd w:val="clear" w:color="auto" w:fill="FFFFFF"/>
                <w:lang w:val="it-IT"/>
              </w:rPr>
              <w:t>ţă</w:t>
            </w:r>
            <w:r w:rsidRPr="00E4560D">
              <w:rPr>
                <w:rFonts w:ascii="Times New Roman" w:hAnsi="Times New Roman"/>
                <w:noProof/>
                <w:color w:val="000000"/>
                <w:sz w:val="22"/>
                <w:szCs w:val="22"/>
                <w:highlight w:val="yellow"/>
                <w:shd w:val="clear" w:color="auto" w:fill="FFFFFF"/>
                <w:lang w:val="it-IT"/>
              </w:rPr>
              <w:t xml:space="preserve"> mijloacele de transport, dotate corespunz</w:t>
            </w:r>
            <w:r w:rsidRPr="00E4560D">
              <w:rPr>
                <w:rFonts w:ascii="Times New Roman" w:hAnsi="Times New Roman" w:hint="cs"/>
                <w:noProof/>
                <w:color w:val="000000"/>
                <w:sz w:val="22"/>
                <w:szCs w:val="22"/>
                <w:highlight w:val="yellow"/>
                <w:shd w:val="clear" w:color="auto" w:fill="FFFFFF"/>
                <w:lang w:val="it-IT"/>
              </w:rPr>
              <w:t>ă</w:t>
            </w:r>
            <w:r w:rsidRPr="00E4560D">
              <w:rPr>
                <w:rFonts w:ascii="Times New Roman" w:hAnsi="Times New Roman"/>
                <w:noProof/>
                <w:color w:val="000000"/>
                <w:sz w:val="22"/>
                <w:szCs w:val="22"/>
                <w:highlight w:val="yellow"/>
                <w:shd w:val="clear" w:color="auto" w:fill="FFFFFF"/>
                <w:lang w:val="it-IT"/>
              </w:rPr>
              <w:t>tor, folosite în scopul pentru care au fost autorizate, înso</w:t>
            </w:r>
            <w:r w:rsidRPr="00E4560D">
              <w:rPr>
                <w:rFonts w:ascii="Times New Roman" w:hAnsi="Times New Roman" w:hint="cs"/>
                <w:noProof/>
                <w:color w:val="000000"/>
                <w:sz w:val="22"/>
                <w:szCs w:val="22"/>
                <w:highlight w:val="yellow"/>
                <w:shd w:val="clear" w:color="auto" w:fill="FFFFFF"/>
                <w:lang w:val="it-IT"/>
              </w:rPr>
              <w:t>ţ</w:t>
            </w:r>
            <w:r w:rsidRPr="00E4560D">
              <w:rPr>
                <w:rFonts w:ascii="Times New Roman" w:hAnsi="Times New Roman"/>
                <w:noProof/>
                <w:color w:val="000000"/>
                <w:sz w:val="22"/>
                <w:szCs w:val="22"/>
                <w:highlight w:val="yellow"/>
                <w:shd w:val="clear" w:color="auto" w:fill="FFFFFF"/>
                <w:lang w:val="it-IT"/>
              </w:rPr>
              <w:t>ite de personal calificat, echipat corespunz</w:t>
            </w:r>
            <w:r w:rsidRPr="00E4560D">
              <w:rPr>
                <w:rFonts w:ascii="Times New Roman" w:hAnsi="Times New Roman" w:hint="cs"/>
                <w:noProof/>
                <w:color w:val="000000"/>
                <w:sz w:val="22"/>
                <w:szCs w:val="22"/>
                <w:highlight w:val="yellow"/>
                <w:shd w:val="clear" w:color="auto" w:fill="FFFFFF"/>
                <w:lang w:val="it-IT"/>
              </w:rPr>
              <w:t>ă</w:t>
            </w:r>
            <w:r w:rsidRPr="00E4560D">
              <w:rPr>
                <w:rFonts w:ascii="Times New Roman" w:hAnsi="Times New Roman"/>
                <w:noProof/>
                <w:color w:val="000000"/>
                <w:sz w:val="22"/>
                <w:szCs w:val="22"/>
                <w:highlight w:val="yellow"/>
                <w:shd w:val="clear" w:color="auto" w:fill="FFFFFF"/>
                <w:lang w:val="it-IT"/>
              </w:rPr>
              <w:t xml:space="preserve">tor </w:t>
            </w:r>
            <w:r w:rsidRPr="00E4560D">
              <w:rPr>
                <w:rFonts w:ascii="Times New Roman" w:hAnsi="Times New Roman" w:hint="cs"/>
                <w:noProof/>
                <w:color w:val="000000"/>
                <w:sz w:val="22"/>
                <w:szCs w:val="22"/>
                <w:highlight w:val="yellow"/>
                <w:shd w:val="clear" w:color="auto" w:fill="FFFFFF"/>
                <w:lang w:val="it-IT"/>
              </w:rPr>
              <w:t>ş</w:t>
            </w:r>
            <w:r w:rsidRPr="00E4560D">
              <w:rPr>
                <w:rFonts w:ascii="Times New Roman" w:hAnsi="Times New Roman"/>
                <w:noProof/>
                <w:color w:val="000000"/>
                <w:sz w:val="22"/>
                <w:szCs w:val="22"/>
                <w:highlight w:val="yellow"/>
                <w:shd w:val="clear" w:color="auto" w:fill="FFFFFF"/>
                <w:lang w:val="it-IT"/>
              </w:rPr>
              <w:t>i avizat medical. Hrana cald</w:t>
            </w:r>
            <w:r w:rsidRPr="00E4560D">
              <w:rPr>
                <w:rFonts w:ascii="Times New Roman" w:hAnsi="Times New Roman" w:hint="cs"/>
                <w:noProof/>
                <w:color w:val="000000"/>
                <w:sz w:val="22"/>
                <w:szCs w:val="22"/>
                <w:highlight w:val="yellow"/>
                <w:shd w:val="clear" w:color="auto" w:fill="FFFFFF"/>
                <w:lang w:val="it-IT"/>
              </w:rPr>
              <w:t>ă</w:t>
            </w:r>
            <w:r w:rsidRPr="00E4560D">
              <w:rPr>
                <w:rFonts w:ascii="Times New Roman" w:hAnsi="Times New Roman"/>
                <w:noProof/>
                <w:color w:val="000000"/>
                <w:sz w:val="22"/>
                <w:szCs w:val="22"/>
                <w:highlight w:val="yellow"/>
                <w:shd w:val="clear" w:color="auto" w:fill="FFFFFF"/>
                <w:lang w:val="it-IT"/>
              </w:rPr>
              <w:t xml:space="preserve"> trebuie ambalat</w:t>
            </w:r>
            <w:r w:rsidRPr="00E4560D">
              <w:rPr>
                <w:rFonts w:ascii="Times New Roman" w:hAnsi="Times New Roman" w:hint="cs"/>
                <w:noProof/>
                <w:color w:val="000000"/>
                <w:sz w:val="22"/>
                <w:szCs w:val="22"/>
                <w:highlight w:val="yellow"/>
                <w:shd w:val="clear" w:color="auto" w:fill="FFFFFF"/>
                <w:lang w:val="it-IT"/>
              </w:rPr>
              <w:t>ă</w:t>
            </w:r>
            <w:r w:rsidRPr="00E4560D">
              <w:rPr>
                <w:rFonts w:ascii="Times New Roman" w:hAnsi="Times New Roman"/>
                <w:noProof/>
                <w:color w:val="000000"/>
                <w:sz w:val="22"/>
                <w:szCs w:val="22"/>
                <w:highlight w:val="yellow"/>
                <w:shd w:val="clear" w:color="auto" w:fill="FFFFFF"/>
                <w:lang w:val="it-IT"/>
              </w:rPr>
              <w:t xml:space="preserve"> etan</w:t>
            </w:r>
            <w:r w:rsidRPr="00E4560D">
              <w:rPr>
                <w:rFonts w:ascii="Times New Roman" w:hAnsi="Times New Roman" w:hint="cs"/>
                <w:noProof/>
                <w:color w:val="000000"/>
                <w:sz w:val="22"/>
                <w:szCs w:val="22"/>
                <w:highlight w:val="yellow"/>
                <w:shd w:val="clear" w:color="auto" w:fill="FFFFFF"/>
                <w:lang w:val="it-IT"/>
              </w:rPr>
              <w:t>ş</w:t>
            </w:r>
            <w:r w:rsidRPr="00E4560D">
              <w:rPr>
                <w:rFonts w:ascii="Times New Roman" w:hAnsi="Times New Roman"/>
                <w:noProof/>
                <w:color w:val="000000"/>
                <w:sz w:val="22"/>
                <w:szCs w:val="22"/>
                <w:highlight w:val="yellow"/>
                <w:shd w:val="clear" w:color="auto" w:fill="FFFFFF"/>
                <w:lang w:val="it-IT"/>
              </w:rPr>
              <w:t>- vase de inox, caserole, etc. – care au capacitatea de a men</w:t>
            </w:r>
            <w:r w:rsidRPr="00E4560D">
              <w:rPr>
                <w:rFonts w:ascii="Times New Roman" w:hAnsi="Times New Roman" w:hint="cs"/>
                <w:noProof/>
                <w:color w:val="000000"/>
                <w:sz w:val="22"/>
                <w:szCs w:val="22"/>
                <w:highlight w:val="yellow"/>
                <w:shd w:val="clear" w:color="auto" w:fill="FFFFFF"/>
                <w:lang w:val="it-IT"/>
              </w:rPr>
              <w:t>ţ</w:t>
            </w:r>
            <w:r w:rsidRPr="00E4560D">
              <w:rPr>
                <w:rFonts w:ascii="Times New Roman" w:hAnsi="Times New Roman"/>
                <w:noProof/>
                <w:color w:val="000000"/>
                <w:sz w:val="22"/>
                <w:szCs w:val="22"/>
                <w:highlight w:val="yellow"/>
                <w:shd w:val="clear" w:color="auto" w:fill="FFFFFF"/>
                <w:lang w:val="it-IT"/>
              </w:rPr>
              <w:t>ine mâncarea cald</w:t>
            </w:r>
            <w:r w:rsidRPr="00E4560D">
              <w:rPr>
                <w:rFonts w:ascii="Times New Roman" w:hAnsi="Times New Roman" w:hint="cs"/>
                <w:noProof/>
                <w:color w:val="000000"/>
                <w:sz w:val="22"/>
                <w:szCs w:val="22"/>
                <w:highlight w:val="yellow"/>
                <w:shd w:val="clear" w:color="auto" w:fill="FFFFFF"/>
                <w:lang w:val="it-IT"/>
              </w:rPr>
              <w:t>ă</w:t>
            </w:r>
            <w:r w:rsidRPr="00E4560D">
              <w:rPr>
                <w:rFonts w:ascii="Times New Roman" w:hAnsi="Times New Roman"/>
                <w:noProof/>
                <w:color w:val="000000"/>
                <w:sz w:val="22"/>
                <w:szCs w:val="22"/>
                <w:highlight w:val="yellow"/>
                <w:shd w:val="clear" w:color="auto" w:fill="FFFFFF"/>
                <w:lang w:val="it-IT"/>
              </w:rPr>
              <w:t>. Ofertantul va prezenta copia conform cu originalul al autoriza</w:t>
            </w:r>
            <w:r w:rsidRPr="00E4560D">
              <w:rPr>
                <w:rFonts w:ascii="Times New Roman" w:hAnsi="Times New Roman" w:hint="cs"/>
                <w:noProof/>
                <w:color w:val="000000"/>
                <w:sz w:val="22"/>
                <w:szCs w:val="22"/>
                <w:highlight w:val="yellow"/>
                <w:shd w:val="clear" w:color="auto" w:fill="FFFFFF"/>
                <w:lang w:val="it-IT"/>
              </w:rPr>
              <w:t>ţ</w:t>
            </w:r>
            <w:r w:rsidRPr="00E4560D">
              <w:rPr>
                <w:rFonts w:ascii="Times New Roman" w:hAnsi="Times New Roman"/>
                <w:noProof/>
                <w:color w:val="000000"/>
                <w:sz w:val="22"/>
                <w:szCs w:val="22"/>
                <w:highlight w:val="yellow"/>
                <w:shd w:val="clear" w:color="auto" w:fill="FFFFFF"/>
                <w:lang w:val="it-IT"/>
              </w:rPr>
              <w:t>iilor sanitar-veterinare pentru mijloacele de transport.</w:t>
            </w:r>
          </w:p>
        </w:tc>
        <w:tc>
          <w:tcPr>
            <w:tcW w:w="2887" w:type="dxa"/>
            <w:tcMar>
              <w:left w:w="57" w:type="dxa"/>
              <w:right w:w="57" w:type="dxa"/>
            </w:tcMar>
          </w:tcPr>
          <w:p w:rsidR="00B41E4C" w:rsidRPr="001E03E2" w:rsidRDefault="00B41E4C" w:rsidP="007071BE">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5</w:t>
            </w:r>
          </w:p>
        </w:tc>
        <w:tc>
          <w:tcPr>
            <w:tcW w:w="6480" w:type="dxa"/>
            <w:tcMar>
              <w:left w:w="57" w:type="dxa"/>
              <w:right w:w="57" w:type="dxa"/>
            </w:tcMar>
          </w:tcPr>
          <w:p w:rsidR="007071BE" w:rsidRPr="00E4560D" w:rsidRDefault="007071BE" w:rsidP="001E03E2">
            <w:pPr>
              <w:overflowPunct/>
              <w:autoSpaceDE/>
              <w:autoSpaceDN/>
              <w:adjustRightInd/>
              <w:jc w:val="both"/>
              <w:textAlignment w:val="auto"/>
              <w:rPr>
                <w:rFonts w:ascii="Times New Roman" w:eastAsia="Times New Roman" w:hAnsi="Times New Roman"/>
                <w:b/>
                <w:sz w:val="22"/>
                <w:szCs w:val="22"/>
                <w:highlight w:val="yellow"/>
              </w:rPr>
            </w:pPr>
            <w:r w:rsidRPr="00E4560D">
              <w:rPr>
                <w:rFonts w:ascii="Times New Roman" w:eastAsia="Times New Roman" w:hAnsi="Times New Roman"/>
                <w:b/>
                <w:sz w:val="22"/>
                <w:szCs w:val="22"/>
                <w:highlight w:val="yellow"/>
                <w:u w:val="single"/>
              </w:rPr>
              <w:t>TERMEN DE PRESTARE</w:t>
            </w:r>
            <w:r w:rsidRPr="00E4560D">
              <w:rPr>
                <w:rFonts w:ascii="Times New Roman" w:eastAsia="Times New Roman" w:hAnsi="Times New Roman"/>
                <w:b/>
                <w:sz w:val="22"/>
                <w:szCs w:val="22"/>
                <w:highlight w:val="yellow"/>
              </w:rPr>
              <w:t xml:space="preserve"> </w:t>
            </w:r>
            <w:r w:rsidRPr="00E4560D">
              <w:rPr>
                <w:rFonts w:ascii="Times New Roman" w:eastAsia="Times New Roman" w:hAnsi="Times New Roman"/>
                <w:sz w:val="22"/>
                <w:szCs w:val="22"/>
                <w:highlight w:val="yellow"/>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6</w:t>
            </w:r>
          </w:p>
        </w:tc>
        <w:tc>
          <w:tcPr>
            <w:tcW w:w="6480" w:type="dxa"/>
            <w:tcMar>
              <w:left w:w="57" w:type="dxa"/>
              <w:right w:w="57" w:type="dxa"/>
            </w:tcMar>
          </w:tcPr>
          <w:p w:rsidR="007071BE" w:rsidRPr="00E4560D" w:rsidRDefault="007071BE" w:rsidP="001E03E2">
            <w:pPr>
              <w:overflowPunct/>
              <w:autoSpaceDE/>
              <w:autoSpaceDN/>
              <w:adjustRightInd/>
              <w:jc w:val="both"/>
              <w:textAlignment w:val="auto"/>
              <w:rPr>
                <w:rFonts w:ascii="Times New Roman" w:eastAsia="Times New Roman" w:hAnsi="Times New Roman"/>
                <w:b/>
                <w:sz w:val="22"/>
                <w:szCs w:val="22"/>
                <w:highlight w:val="yellow"/>
                <w:u w:val="single"/>
              </w:rPr>
            </w:pPr>
            <w:r w:rsidRPr="00E4560D">
              <w:rPr>
                <w:rFonts w:ascii="Times New Roman" w:eastAsia="Times New Roman" w:hAnsi="Times New Roman"/>
                <w:b/>
                <w:sz w:val="22"/>
                <w:szCs w:val="22"/>
                <w:highlight w:val="yellow"/>
                <w:u w:val="single"/>
              </w:rPr>
              <w:t>MODALITATEA DE PLATĂ</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 xml:space="preserve">Se menţionează faptul că documentele justificative aferente unei facturi se vor depune la sediul Achizitorului în format hârtie. </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Se va factura fiecare serviciu în parte.  DA</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Facturile eliberate trebuie să facă referire la proiect BSB SMART FARMING (cod BSB908).</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Prestarea serviciilor se consideră finalizată, după semnarea procesului verbal de ambele părți, fără obiecțiuni și prezentarea documentelor justificative de către contractant, achizitorului, pentru fiecare etapă în parte.</w:t>
            </w:r>
          </w:p>
          <w:p w:rsidR="001E03E2" w:rsidRPr="00E4560D" w:rsidRDefault="001E03E2" w:rsidP="001E03E2">
            <w:pPr>
              <w:pStyle w:val="ListParagraph"/>
              <w:ind w:left="0"/>
              <w:jc w:val="both"/>
              <w:outlineLvl w:val="0"/>
              <w:rPr>
                <w:snapToGrid w:val="0"/>
                <w:sz w:val="22"/>
                <w:szCs w:val="22"/>
                <w:highlight w:val="yellow"/>
              </w:rPr>
            </w:pPr>
            <w:r w:rsidRPr="00E4560D">
              <w:rPr>
                <w:snapToGrid w:val="0"/>
                <w:sz w:val="22"/>
                <w:szCs w:val="22"/>
                <w:highlight w:val="yellow"/>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1E03E2" w:rsidRPr="00E4560D" w:rsidRDefault="001E03E2" w:rsidP="001E03E2">
            <w:pPr>
              <w:pStyle w:val="ListParagraph"/>
              <w:jc w:val="both"/>
              <w:outlineLvl w:val="0"/>
              <w:rPr>
                <w:snapToGrid w:val="0"/>
                <w:sz w:val="22"/>
                <w:szCs w:val="22"/>
                <w:highlight w:val="yellow"/>
              </w:rPr>
            </w:pPr>
            <w:r w:rsidRPr="00E4560D">
              <w:rPr>
                <w:snapToGrid w:val="0"/>
                <w:sz w:val="22"/>
                <w:szCs w:val="22"/>
                <w:highlight w:val="yellow"/>
              </w:rPr>
              <w:t>Documentele justificative care trebuie să însoţească factura:</w:t>
            </w:r>
          </w:p>
          <w:p w:rsidR="001E03E2" w:rsidRPr="00E4560D" w:rsidRDefault="001E03E2" w:rsidP="001E03E2">
            <w:pPr>
              <w:pStyle w:val="ListParagraph"/>
              <w:jc w:val="both"/>
              <w:outlineLvl w:val="0"/>
              <w:rPr>
                <w:snapToGrid w:val="0"/>
                <w:sz w:val="22"/>
                <w:szCs w:val="22"/>
                <w:highlight w:val="yellow"/>
              </w:rPr>
            </w:pPr>
            <w:r w:rsidRPr="00E4560D">
              <w:rPr>
                <w:snapToGrid w:val="0"/>
                <w:sz w:val="22"/>
                <w:szCs w:val="22"/>
                <w:highlight w:val="yellow"/>
              </w:rPr>
              <w:t>-</w:t>
            </w:r>
            <w:r w:rsidRPr="00E4560D">
              <w:rPr>
                <w:snapToGrid w:val="0"/>
                <w:sz w:val="22"/>
                <w:szCs w:val="22"/>
                <w:highlight w:val="yellow"/>
              </w:rPr>
              <w:tab/>
              <w:t>liste de prezenţă;</w:t>
            </w:r>
          </w:p>
          <w:p w:rsidR="001E03E2" w:rsidRPr="00E4560D" w:rsidRDefault="001E03E2" w:rsidP="001E03E2">
            <w:pPr>
              <w:pStyle w:val="ListParagraph"/>
              <w:jc w:val="both"/>
              <w:outlineLvl w:val="0"/>
              <w:rPr>
                <w:snapToGrid w:val="0"/>
                <w:sz w:val="22"/>
                <w:szCs w:val="22"/>
                <w:highlight w:val="yellow"/>
              </w:rPr>
            </w:pPr>
            <w:r w:rsidRPr="00E4560D">
              <w:rPr>
                <w:snapToGrid w:val="0"/>
                <w:sz w:val="22"/>
                <w:szCs w:val="22"/>
                <w:highlight w:val="yellow"/>
              </w:rPr>
              <w:t>-</w:t>
            </w:r>
            <w:r w:rsidRPr="00E4560D">
              <w:rPr>
                <w:snapToGrid w:val="0"/>
                <w:sz w:val="22"/>
                <w:szCs w:val="22"/>
                <w:highlight w:val="yellow"/>
              </w:rPr>
              <w:tab/>
              <w:t>proces verbal de prestare a serviciilor;</w:t>
            </w:r>
          </w:p>
          <w:p w:rsidR="007071BE" w:rsidRPr="00E4560D" w:rsidRDefault="001E03E2" w:rsidP="001E03E2">
            <w:pPr>
              <w:overflowPunct/>
              <w:autoSpaceDE/>
              <w:autoSpaceDN/>
              <w:adjustRightInd/>
              <w:ind w:left="720"/>
              <w:jc w:val="both"/>
              <w:textAlignment w:val="auto"/>
              <w:rPr>
                <w:rFonts w:ascii="Times New Roman" w:hAnsi="Times New Roman"/>
                <w:snapToGrid w:val="0"/>
                <w:sz w:val="22"/>
                <w:szCs w:val="22"/>
                <w:highlight w:val="yellow"/>
              </w:rPr>
            </w:pPr>
            <w:r w:rsidRPr="00E4560D">
              <w:rPr>
                <w:rFonts w:ascii="Times New Roman" w:hAnsi="Times New Roman"/>
                <w:snapToGrid w:val="0"/>
                <w:sz w:val="22"/>
                <w:szCs w:val="22"/>
                <w:highlight w:val="yellow"/>
              </w:rPr>
              <w:t>-</w:t>
            </w:r>
            <w:r w:rsidRPr="00E4560D">
              <w:rPr>
                <w:rFonts w:ascii="Times New Roman" w:hAnsi="Times New Roman"/>
                <w:snapToGrid w:val="0"/>
                <w:sz w:val="22"/>
                <w:szCs w:val="22"/>
                <w:highlight w:val="yellow"/>
              </w:rPr>
              <w:tab/>
              <w:t>alte documente relevante.</w:t>
            </w:r>
          </w:p>
          <w:p w:rsidR="001E03E2" w:rsidRPr="00E4560D" w:rsidRDefault="001E03E2" w:rsidP="001E03E2">
            <w:pPr>
              <w:pStyle w:val="ListParagraph"/>
              <w:ind w:left="0"/>
              <w:jc w:val="both"/>
              <w:outlineLvl w:val="0"/>
              <w:rPr>
                <w:snapToGrid w:val="0"/>
                <w:highlight w:val="yellow"/>
              </w:rPr>
            </w:pPr>
            <w:r w:rsidRPr="00E4560D">
              <w:rPr>
                <w:snapToGrid w:val="0"/>
                <w:highlight w:val="yellow"/>
              </w:rPr>
              <w:t xml:space="preserve">Pentru derularea contractului este necesar ca prestatorul să dețină un cont la trezoreria statului.     </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7</w:t>
            </w:r>
          </w:p>
        </w:tc>
        <w:tc>
          <w:tcPr>
            <w:tcW w:w="6480" w:type="dxa"/>
            <w:tcMar>
              <w:left w:w="57" w:type="dxa"/>
              <w:right w:w="57" w:type="dxa"/>
            </w:tcMar>
          </w:tcPr>
          <w:p w:rsidR="007071BE" w:rsidRPr="00E4560D" w:rsidRDefault="007071BE" w:rsidP="007071BE">
            <w:pPr>
              <w:suppressAutoHyphens/>
              <w:overflowPunct/>
              <w:autoSpaceDE/>
              <w:adjustRightInd/>
              <w:rPr>
                <w:rFonts w:ascii="Times New Roman" w:eastAsia="Times New Roman" w:hAnsi="Times New Roman"/>
                <w:b/>
                <w:kern w:val="3"/>
                <w:sz w:val="22"/>
                <w:szCs w:val="22"/>
                <w:highlight w:val="yellow"/>
                <w:u w:val="single"/>
                <w:lang w:val="ro-RO" w:eastAsia="zh-CN"/>
              </w:rPr>
            </w:pPr>
            <w:r w:rsidRPr="00E4560D">
              <w:rPr>
                <w:rFonts w:ascii="Times New Roman" w:eastAsia="Times New Roman" w:hAnsi="Times New Roman"/>
                <w:b/>
                <w:kern w:val="3"/>
                <w:sz w:val="22"/>
                <w:szCs w:val="22"/>
                <w:highlight w:val="yellow"/>
                <w:u w:val="single"/>
                <w:lang w:val="ro-RO" w:eastAsia="zh-CN"/>
              </w:rPr>
              <w:t xml:space="preserve">CONDIȚII IMPUSE PENTRU SECURITATEA ȘI SĂNĂTATEA ÎN MUNCĂ ȘI PROTECȚIA MUNCII </w:t>
            </w:r>
          </w:p>
          <w:p w:rsidR="007071BE" w:rsidRPr="00E4560D" w:rsidRDefault="007071BE" w:rsidP="007071BE">
            <w:pPr>
              <w:suppressAutoHyphens/>
              <w:overflowPunct/>
              <w:autoSpaceDE/>
              <w:adjustRightInd/>
              <w:rPr>
                <w:rFonts w:ascii="Times New Roman" w:eastAsia="Times New Roman" w:hAnsi="Times New Roman"/>
                <w:kern w:val="3"/>
                <w:sz w:val="22"/>
                <w:szCs w:val="22"/>
                <w:highlight w:val="yellow"/>
                <w:lang w:val="ro-RO" w:eastAsia="zh-CN"/>
              </w:rPr>
            </w:pPr>
            <w:r w:rsidRPr="00E4560D">
              <w:rPr>
                <w:rFonts w:ascii="Times New Roman" w:eastAsia="Times New Roman" w:hAnsi="Times New Roman"/>
                <w:kern w:val="3"/>
                <w:sz w:val="22"/>
                <w:szCs w:val="22"/>
                <w:highlight w:val="yellow"/>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1E03E2" w:rsidRDefault="007071BE" w:rsidP="007071BE">
            <w:pPr>
              <w:rPr>
                <w:rFonts w:ascii="Times New Roman" w:eastAsia="Calibri" w:hAnsi="Times New Roman"/>
                <w:i/>
                <w:sz w:val="22"/>
                <w:szCs w:val="22"/>
                <w:lang w:val="ro-RO"/>
              </w:rPr>
            </w:pPr>
            <w:r w:rsidRPr="001E03E2">
              <w:rPr>
                <w:rFonts w:ascii="Times New Roman" w:eastAsia="Calibri" w:hAnsi="Times New Roman"/>
                <w:i/>
                <w:color w:val="FF0000"/>
                <w:sz w:val="22"/>
                <w:szCs w:val="22"/>
                <w:lang w:val="ro-RO"/>
              </w:rPr>
              <w:t>se va completea Formularul DECLARATIE PRIVIND SĂNATATEA ȘI SECURITATEA ÎN MUNCĂ</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8</w:t>
            </w:r>
          </w:p>
        </w:tc>
        <w:tc>
          <w:tcPr>
            <w:tcW w:w="6480" w:type="dxa"/>
            <w:tcMar>
              <w:left w:w="57" w:type="dxa"/>
              <w:right w:w="57" w:type="dxa"/>
            </w:tcMar>
          </w:tcPr>
          <w:p w:rsidR="007071BE" w:rsidRPr="00E4560D" w:rsidRDefault="007071BE" w:rsidP="007071BE">
            <w:pPr>
              <w:suppressAutoHyphens/>
              <w:overflowPunct/>
              <w:autoSpaceDE/>
              <w:adjustRightInd/>
              <w:rPr>
                <w:rFonts w:ascii="Times New Roman" w:eastAsia="Times New Roman" w:hAnsi="Times New Roman"/>
                <w:b/>
                <w:kern w:val="3"/>
                <w:sz w:val="22"/>
                <w:szCs w:val="22"/>
                <w:highlight w:val="yellow"/>
                <w:u w:val="single"/>
                <w:lang w:val="ro-RO" w:eastAsia="zh-CN"/>
              </w:rPr>
            </w:pPr>
            <w:r w:rsidRPr="00E4560D">
              <w:rPr>
                <w:rFonts w:ascii="Times New Roman" w:eastAsia="Times New Roman" w:hAnsi="Times New Roman"/>
                <w:b/>
                <w:kern w:val="3"/>
                <w:sz w:val="22"/>
                <w:szCs w:val="22"/>
                <w:highlight w:val="yellow"/>
                <w:u w:val="single"/>
                <w:lang w:val="ro-RO" w:eastAsia="zh-CN"/>
              </w:rPr>
              <w:t>VALABILITATEA OFERTEI</w:t>
            </w:r>
          </w:p>
          <w:p w:rsidR="007071BE" w:rsidRPr="00E4560D" w:rsidRDefault="007071BE" w:rsidP="007071BE">
            <w:pPr>
              <w:suppressAutoHyphens/>
              <w:overflowPunct/>
              <w:autoSpaceDE/>
              <w:adjustRightInd/>
              <w:rPr>
                <w:rFonts w:ascii="Times New Roman" w:eastAsia="Times New Roman" w:hAnsi="Times New Roman"/>
                <w:kern w:val="3"/>
                <w:sz w:val="22"/>
                <w:szCs w:val="22"/>
                <w:highlight w:val="yellow"/>
                <w:lang w:val="ro-RO" w:eastAsia="zh-CN"/>
              </w:rPr>
            </w:pPr>
            <w:r w:rsidRPr="00E4560D">
              <w:rPr>
                <w:rFonts w:ascii="Times New Roman" w:eastAsia="Times New Roman" w:hAnsi="Times New Roman"/>
                <w:kern w:val="3"/>
                <w:sz w:val="22"/>
                <w:szCs w:val="22"/>
                <w:highlight w:val="yellow"/>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bl>
    <w:p w:rsidR="0032512D" w:rsidRDefault="0032512D" w:rsidP="0032512D">
      <w:pPr>
        <w:spacing w:line="360" w:lineRule="auto"/>
        <w:rPr>
          <w:rFonts w:ascii="Arial Narrow" w:hAnsi="Arial Narrow"/>
          <w:i/>
          <w:sz w:val="24"/>
          <w:szCs w:val="24"/>
        </w:rPr>
      </w:pPr>
    </w:p>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lastRenderedPageBreak/>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B41E4C" w:rsidRDefault="00CD3BF8" w:rsidP="00B41E4C">
      <w:pPr>
        <w:spacing w:line="360"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lastRenderedPageBreak/>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284"/>
        <w:gridCol w:w="4680"/>
      </w:tblGrid>
      <w:tr w:rsidR="003F4A1C" w:rsidRPr="00634039" w:rsidTr="00922A87">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4284"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ing. Puiu - Lucian GEORGESCU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Rector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Nicoleta BĂRBUȚĂ - MIȘU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Elena MEREUȚĂ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Conf. dr. ing. Ciprian VLAD</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Asist. univ. dr. Alexandru NECHIFOR</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Eugen-Victor-Cristian RUSU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C.S.U.D.</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1A4FE6">
              <w:rPr>
                <w:rFonts w:ascii="Times New Roman" w:hAnsi="Times New Roman"/>
                <w:sz w:val="22"/>
                <w:szCs w:val="22"/>
              </w:rPr>
              <w:t>Cristian-Laurentiu DAVID</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Direcția Generală Administrativă</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Ec. Neculai SAVA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Directia Economica</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Ec. Marian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Costică COȘTOI</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Oana CHICOȘ</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Elena-Marinela OPREA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Andreea ALEXA</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Adrian DUMITRAȘCU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Aurelia-Daniela MODIGA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Margareta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Administrator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bookmarkStart w:id="0" w:name="_GoBack"/>
            <w:bookmarkEnd w:id="0"/>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C</w:t>
            </w:r>
            <w:r w:rsidRPr="00D457CB">
              <w:rPr>
                <w:rFonts w:ascii="Times New Roman" w:eastAsia="Calibri" w:hAnsi="Times New Roman"/>
                <w:sz w:val="22"/>
                <w:szCs w:val="22"/>
                <w:lang w:val="ro-RO"/>
              </w:rPr>
              <w:t>onf.dr.ing. Rusu V. Carmen C</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t</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lina</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D457CB">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.l.dr.ing. Gheonea D. Marius Corneliu</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 xml:space="preserve">.l.dr.ing. </w:t>
            </w:r>
            <w:r>
              <w:rPr>
                <w:rFonts w:ascii="Times New Roman" w:eastAsia="Calibri" w:hAnsi="Times New Roman"/>
                <w:sz w:val="22"/>
                <w:szCs w:val="22"/>
                <w:lang w:val="ro-RO"/>
              </w:rPr>
              <w:t>Mircea I. Octavian</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Ing. Florentina Bucur</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Dr. Ing. Cezarina Afteni</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 xml:space="preserve">Conf.dr.ing. Baroiu D. Nicușor                 </w:t>
            </w:r>
          </w:p>
        </w:tc>
        <w:tc>
          <w:tcPr>
            <w:tcW w:w="4680" w:type="dxa"/>
            <w:tcBorders>
              <w:top w:val="single" w:sz="4" w:space="0" w:color="auto"/>
              <w:left w:val="single" w:sz="4" w:space="0" w:color="auto"/>
              <w:bottom w:val="single" w:sz="4" w:space="0" w:color="auto"/>
              <w:right w:val="single" w:sz="4" w:space="0" w:color="auto"/>
            </w:tcBorders>
          </w:tcPr>
          <w:p w:rsidR="00922A87" w:rsidRPr="00A0144C" w:rsidRDefault="00922A87" w:rsidP="00922A87">
            <w:pPr>
              <w:rPr>
                <w:rFonts w:ascii="Times New Roman" w:eastAsia="Calibri" w:hAnsi="Times New Roman"/>
                <w:sz w:val="22"/>
                <w:szCs w:val="22"/>
                <w:lang w:val="ro-RO"/>
              </w:rPr>
            </w:pPr>
            <w:r w:rsidRPr="00A0144C">
              <w:rPr>
                <w:rFonts w:ascii="Times New Roman" w:eastAsia="Calibri" w:hAnsi="Times New Roman"/>
                <w:sz w:val="22"/>
                <w:szCs w:val="22"/>
                <w:lang w:val="ro-RO"/>
              </w:rPr>
              <w:t>Departamentul de Ingineria Fabricației</w:t>
            </w:r>
          </w:p>
        </w:tc>
      </w:tr>
    </w:tbl>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lastRenderedPageBreak/>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45" w:rsidRDefault="00996F45">
      <w:r>
        <w:separator/>
      </w:r>
    </w:p>
  </w:endnote>
  <w:endnote w:type="continuationSeparator" w:id="0">
    <w:p w:rsidR="00996F45" w:rsidRDefault="0099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45" w:rsidRDefault="00996F45">
      <w:r>
        <w:separator/>
      </w:r>
    </w:p>
  </w:footnote>
  <w:footnote w:type="continuationSeparator" w:id="0">
    <w:p w:rsidR="00996F45" w:rsidRDefault="00996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3"/>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1"/>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6F45"/>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52D37-9256-4416-B9FF-71DC327E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9</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249</cp:revision>
  <cp:lastPrinted>2022-10-06T12:24:00Z</cp:lastPrinted>
  <dcterms:created xsi:type="dcterms:W3CDTF">2019-02-28T12:32:00Z</dcterms:created>
  <dcterms:modified xsi:type="dcterms:W3CDTF">2022-11-07T07:22:00Z</dcterms:modified>
</cp:coreProperties>
</file>