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1</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3</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DE2F97">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FF5981" w:rsidRDefault="00FF5981" w:rsidP="00784B6C">
      <w:pPr>
        <w:rPr>
          <w:rFonts w:ascii="Arial Narrow" w:hAnsi="Arial Narrow"/>
          <w:b/>
          <w:i/>
          <w:noProof/>
          <w:sz w:val="24"/>
          <w:szCs w:val="24"/>
        </w:rPr>
      </w:pPr>
    </w:p>
    <w:p w:rsidR="00FF5981" w:rsidRPr="00AF3B22" w:rsidRDefault="00FF5981" w:rsidP="00FF5981">
      <w:pPr>
        <w:rPr>
          <w:rFonts w:ascii="Arial Narrow" w:eastAsiaTheme="minorHAnsi" w:hAnsi="Arial Narrow"/>
          <w:b/>
          <w:bCs/>
          <w:i/>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FF5981" w:rsidRPr="00295786" w:rsidRDefault="00FF5981"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A92D99">
      <w:pPr>
        <w:rPr>
          <w:rFonts w:ascii="Arial Narrow" w:hAnsi="Arial Narrow"/>
          <w:i/>
          <w:noProof/>
          <w:sz w:val="24"/>
          <w:szCs w:val="24"/>
        </w:rPr>
      </w:pPr>
    </w:p>
    <w:p w:rsidR="00A92D99" w:rsidRDefault="00A92D99" w:rsidP="00A92D99">
      <w:pPr>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DE2F97">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AD1C7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E71168"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E71168">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E71168"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w:t>
      </w:r>
      <w:r w:rsidR="00054DB3" w:rsidRPr="00295786">
        <w:rPr>
          <w:rFonts w:ascii="Arial Narrow" w:hAnsi="Arial Narrow" w:cs="Arial"/>
          <w:sz w:val="24"/>
          <w:szCs w:val="24"/>
          <w:lang w:val="it-IT"/>
        </w:rPr>
        <w:t>ii, reprez</w:t>
      </w:r>
      <w:r>
        <w:rPr>
          <w:rFonts w:ascii="Arial Narrow" w:hAnsi="Arial Narrow" w:cs="Arial"/>
          <w:sz w:val="24"/>
          <w:szCs w:val="24"/>
          <w:lang w:val="it-IT"/>
        </w:rPr>
        <w:t>entanț</w:t>
      </w:r>
      <w:r w:rsidR="00054DB3" w:rsidRPr="00295786">
        <w:rPr>
          <w:rFonts w:ascii="Arial Narrow" w:hAnsi="Arial Narrow" w:cs="Arial"/>
          <w:sz w:val="24"/>
          <w:szCs w:val="24"/>
          <w:lang w:val="it-IT"/>
        </w:rPr>
        <w:t xml:space="preserve">i ai ofertantului ______________________________,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ele cupri</w:t>
      </w:r>
      <w:r>
        <w:rPr>
          <w:rFonts w:ascii="Arial Narrow" w:hAnsi="Arial Narrow" w:cs="Arial"/>
          <w:sz w:val="24"/>
          <w:szCs w:val="24"/>
          <w:lang w:val="it-IT"/>
        </w:rPr>
        <w:t>nse în documentația mai sus menționată</w:t>
      </w:r>
      <w:r w:rsidR="0085209C">
        <w:rPr>
          <w:rFonts w:ascii="Arial Narrow" w:hAnsi="Arial Narrow" w:cs="Arial"/>
          <w:sz w:val="24"/>
          <w:szCs w:val="24"/>
          <w:lang w:val="it-IT"/>
        </w:rPr>
        <w:t>m</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5209C">
        <w:rPr>
          <w:rFonts w:ascii="Arial Narrow" w:hAnsi="Arial Narrow"/>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00054DB3" w:rsidRPr="00295786">
        <w:rPr>
          <w:rFonts w:ascii="Arial Narrow" w:hAnsi="Arial Narrow" w:cs="Arial"/>
          <w:sz w:val="24"/>
          <w:szCs w:val="24"/>
          <w:lang w:val="it-IT"/>
        </w:rPr>
        <w:t xml:space="preserve">pentru suma de ________________________ lei, </w:t>
      </w:r>
      <w:r w:rsidR="0085209C">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sidR="0085209C">
        <w:rPr>
          <w:rFonts w:ascii="Arial Narrow" w:hAnsi="Arial Narrow" w:cs="Arial"/>
          <w:sz w:val="24"/>
          <w:szCs w:val="24"/>
          <w:lang w:val="it-IT"/>
        </w:rPr>
        <w:t>la care se adaugă taxa pe valoarea adă</w:t>
      </w:r>
      <w:r w:rsidR="00054DB3" w:rsidRPr="00295786">
        <w:rPr>
          <w:rFonts w:ascii="Arial Narrow" w:hAnsi="Arial Narrow" w:cs="Arial"/>
          <w:sz w:val="24"/>
          <w:szCs w:val="24"/>
          <w:lang w:val="it-IT"/>
        </w:rPr>
        <w:t>ugata în valoare de ______________________  lei</w:t>
      </w:r>
      <w:r w:rsidR="0085209C">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DE2F97" w:rsidRDefault="0085209C"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 în cazul în ca</w:t>
      </w:r>
      <w:r>
        <w:rPr>
          <w:rFonts w:ascii="Arial Narrow" w:hAnsi="Arial Narrow" w:cs="Arial"/>
          <w:sz w:val="24"/>
          <w:szCs w:val="24"/>
          <w:lang w:val="it-IT"/>
        </w:rPr>
        <w:t>re oferta noastra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w:t>
      </w:r>
      <w:r w:rsidR="00DE2F97" w:rsidRPr="00E71168">
        <w:rPr>
          <w:rFonts w:ascii="Arial Narrow" w:hAnsi="Arial Narrow" w:cs="Arial"/>
          <w:sz w:val="24"/>
          <w:szCs w:val="24"/>
          <w:lang w:val="it-IT"/>
        </w:rPr>
        <w:t>maxim 30 zile</w:t>
      </w:r>
      <w:r w:rsidR="00054DB3" w:rsidRPr="00E71168">
        <w:rPr>
          <w:rFonts w:ascii="Arial Narrow" w:hAnsi="Arial Narrow" w:cs="Arial"/>
          <w:sz w:val="24"/>
          <w:szCs w:val="24"/>
          <w:lang w:val="it-IT"/>
        </w:rPr>
        <w:t xml:space="preserve"> </w:t>
      </w:r>
      <w:r w:rsidR="00DE2F97" w:rsidRPr="00E71168">
        <w:rPr>
          <w:rFonts w:ascii="Arial Narrow" w:hAnsi="Arial Narrow" w:cs="Arial"/>
          <w:sz w:val="24"/>
          <w:szCs w:val="24"/>
          <w:lang w:val="it-IT"/>
        </w:rPr>
        <w:t>de la</w:t>
      </w:r>
      <w:r w:rsidR="00DE2F97" w:rsidRPr="00DE2F97">
        <w:rPr>
          <w:rFonts w:ascii="Arial Narrow" w:hAnsi="Arial Narrow" w:cs="Arial"/>
          <w:sz w:val="24"/>
          <w:szCs w:val="24"/>
          <w:lang w:val="it-IT"/>
        </w:rPr>
        <w:t xml:space="preserve"> semnarea angajamentului legal</w:t>
      </w:r>
      <w:r w:rsidR="00054DB3" w:rsidRPr="00DE2F97">
        <w:rPr>
          <w:rFonts w:ascii="Arial Narrow" w:hAnsi="Arial Narrow" w:cs="Arial"/>
          <w:sz w:val="24"/>
          <w:szCs w:val="24"/>
          <w:lang w:val="it-IT"/>
        </w:rPr>
        <w:t xml:space="preserve">.                  </w:t>
      </w:r>
    </w:p>
    <w:p w:rsidR="00054DB3" w:rsidRPr="00295786" w:rsidRDefault="0085209C"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Pr>
          <w:rFonts w:ascii="Arial Narrow" w:hAnsi="Arial Narrow" w:cs="Arial"/>
          <w:i/>
          <w:sz w:val="24"/>
          <w:szCs w:val="24"/>
          <w:lang w:val="it-IT"/>
        </w:rPr>
        <w:t>(durata în litere ș</w:t>
      </w:r>
      <w:r w:rsidR="00054DB3" w:rsidRPr="00295786">
        <w:rPr>
          <w:rFonts w:ascii="Arial Narrow" w:hAnsi="Arial Narrow" w:cs="Arial"/>
          <w:i/>
          <w:sz w:val="24"/>
          <w:szCs w:val="24"/>
          <w:lang w:val="it-IT"/>
        </w:rPr>
        <w:t xml:space="preserve">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85209C"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w:t>
      </w:r>
      <w:r w:rsidR="00054DB3" w:rsidRPr="00295786">
        <w:rPr>
          <w:rFonts w:ascii="Arial Narrow" w:hAnsi="Arial Narrow" w:cs="Arial"/>
          <w:sz w:val="24"/>
          <w:szCs w:val="24"/>
          <w:lang w:val="it-IT"/>
        </w:rPr>
        <w:t>, împreuna cu com</w:t>
      </w:r>
      <w:r>
        <w:rPr>
          <w:rFonts w:ascii="Arial Narrow" w:hAnsi="Arial Narrow" w:cs="Arial"/>
          <w:sz w:val="24"/>
          <w:szCs w:val="24"/>
          <w:lang w:val="it-IT"/>
        </w:rPr>
        <w:t>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85209C"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5. Întelegem că nu sunteți obligați să acceptați oferta cu cel mai scăzut preț sau orice altă ofertă</w:t>
      </w:r>
      <w:r w:rsidR="00054DB3" w:rsidRPr="00295786">
        <w:rPr>
          <w:rFonts w:ascii="Arial Narrow" w:hAnsi="Arial Narrow" w:cs="Arial"/>
          <w:sz w:val="24"/>
          <w:szCs w:val="24"/>
          <w:lang w:val="it-IT"/>
        </w:rPr>
        <w:t xml:space="preserve"> pe care o pute</w:t>
      </w:r>
      <w:r>
        <w:rPr>
          <w:rFonts w:ascii="Arial Narrow" w:hAnsi="Arial Narrow" w:cs="Arial"/>
          <w:sz w:val="24"/>
          <w:szCs w:val="24"/>
          <w:lang w:val="it-IT"/>
        </w:rPr>
        <w:t>ț</w:t>
      </w:r>
      <w:r w:rsidR="00054DB3" w:rsidRPr="00295786">
        <w:rPr>
          <w:rFonts w:ascii="Arial Narrow" w:hAnsi="Arial Narrow" w:cs="Arial"/>
          <w:sz w:val="24"/>
          <w:szCs w:val="24"/>
          <w:lang w:val="it-IT"/>
        </w:rPr>
        <w: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85209C"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014"/>
        <w:gridCol w:w="1254"/>
      </w:tblGrid>
      <w:tr w:rsidR="00965924" w:rsidRPr="00FD0BCD" w:rsidTr="00927DDF">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27DDF"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014" w:type="dxa"/>
          </w:tcPr>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54" w:type="dxa"/>
          </w:tcPr>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FD0BCD" w:rsidTr="00927DDF">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01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5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927DDF">
        <w:trPr>
          <w:trHeight w:val="1026"/>
        </w:trPr>
        <w:tc>
          <w:tcPr>
            <w:tcW w:w="795" w:type="dxa"/>
            <w:vAlign w:val="center"/>
          </w:tcPr>
          <w:p w:rsidR="00965924" w:rsidRPr="00AD1C70" w:rsidRDefault="00965924" w:rsidP="00B27ACD">
            <w:pPr>
              <w:jc w:val="center"/>
              <w:rPr>
                <w:rFonts w:ascii="Times New Roman" w:hAnsi="Times New Roman"/>
                <w:iCs/>
                <w:sz w:val="24"/>
                <w:szCs w:val="24"/>
              </w:rPr>
            </w:pPr>
            <w:r w:rsidRPr="00AD1C70">
              <w:rPr>
                <w:rFonts w:ascii="Times New Roman" w:hAnsi="Times New Roman"/>
                <w:iCs/>
                <w:sz w:val="24"/>
                <w:szCs w:val="24"/>
              </w:rPr>
              <w:t>1</w:t>
            </w:r>
          </w:p>
        </w:tc>
        <w:tc>
          <w:tcPr>
            <w:tcW w:w="4253" w:type="dxa"/>
            <w:vAlign w:val="center"/>
          </w:tcPr>
          <w:p w:rsidR="00965924" w:rsidRPr="00AD1C70" w:rsidRDefault="00927DDF" w:rsidP="00295786">
            <w:pPr>
              <w:tabs>
                <w:tab w:val="left" w:pos="8931"/>
              </w:tabs>
              <w:jc w:val="both"/>
              <w:rPr>
                <w:rFonts w:ascii="Times New Roman" w:hAnsi="Times New Roman"/>
                <w:sz w:val="24"/>
                <w:szCs w:val="24"/>
              </w:rPr>
            </w:pPr>
            <w:r w:rsidRPr="00AD1C70">
              <w:rPr>
                <w:rFonts w:ascii="Times New Roman" w:hAnsi="Times New Roman"/>
                <w:i/>
                <w:sz w:val="24"/>
                <w:szCs w:val="24"/>
                <w:lang w:val="fr-FR"/>
              </w:rPr>
              <w:t xml:space="preserve">Servicii de mentenanță pentru spectrofotometrul </w:t>
            </w:r>
            <w:r w:rsidRPr="00AD1C70">
              <w:rPr>
                <w:rFonts w:ascii="Times New Roman" w:hAnsi="Times New Roman"/>
                <w:i/>
                <w:sz w:val="24"/>
                <w:szCs w:val="24"/>
              </w:rPr>
              <w:t>FT-IR</w:t>
            </w:r>
            <w:r w:rsidRPr="00AD1C70">
              <w:rPr>
                <w:rFonts w:ascii="Times New Roman" w:hAnsi="Times New Roman"/>
                <w:i/>
                <w:sz w:val="24"/>
                <w:szCs w:val="24"/>
                <w:lang w:val="fr-FR"/>
              </w:rPr>
              <w:t xml:space="preserve"> model </w:t>
            </w:r>
            <w:r w:rsidRPr="00AD1C70">
              <w:rPr>
                <w:rFonts w:ascii="Times New Roman" w:hAnsi="Times New Roman"/>
                <w:i/>
                <w:sz w:val="24"/>
                <w:szCs w:val="24"/>
              </w:rPr>
              <w:t xml:space="preserve">Bruker Tensor 27, </w:t>
            </w:r>
            <w:r w:rsidRPr="00AD1C70">
              <w:rPr>
                <w:rFonts w:ascii="Times New Roman" w:hAnsi="Times New Roman"/>
                <w:sz w:val="24"/>
                <w:szCs w:val="24"/>
              </w:rPr>
              <w:t>Proiect IUCN Dubna nr. 63/2019</w:t>
            </w:r>
          </w:p>
        </w:tc>
        <w:tc>
          <w:tcPr>
            <w:tcW w:w="708" w:type="dxa"/>
            <w:vAlign w:val="center"/>
          </w:tcPr>
          <w:p w:rsidR="00965924" w:rsidRPr="00AD1C70" w:rsidRDefault="00AF3B22" w:rsidP="00B27ACD">
            <w:pPr>
              <w:spacing w:line="240" w:lineRule="exact"/>
              <w:jc w:val="center"/>
              <w:rPr>
                <w:rFonts w:ascii="Times New Roman" w:hAnsi="Times New Roman"/>
                <w:sz w:val="24"/>
                <w:szCs w:val="24"/>
              </w:rPr>
            </w:pPr>
            <w:r w:rsidRPr="00AD1C70">
              <w:rPr>
                <w:rFonts w:ascii="Times New Roman" w:hAnsi="Times New Roman"/>
                <w:sz w:val="24"/>
                <w:szCs w:val="24"/>
              </w:rPr>
              <w:t>serv</w:t>
            </w:r>
          </w:p>
        </w:tc>
        <w:tc>
          <w:tcPr>
            <w:tcW w:w="1276" w:type="dxa"/>
            <w:vAlign w:val="center"/>
          </w:tcPr>
          <w:p w:rsidR="00965924" w:rsidRPr="00AD1C70" w:rsidRDefault="00DE2F97" w:rsidP="00B27ACD">
            <w:pPr>
              <w:spacing w:line="240" w:lineRule="exact"/>
              <w:jc w:val="center"/>
              <w:rPr>
                <w:rFonts w:ascii="Times New Roman" w:hAnsi="Times New Roman"/>
                <w:sz w:val="24"/>
                <w:szCs w:val="24"/>
              </w:rPr>
            </w:pPr>
            <w:r w:rsidRPr="00AD1C70">
              <w:rPr>
                <w:rFonts w:ascii="Times New Roman" w:hAnsi="Times New Roman"/>
                <w:sz w:val="24"/>
                <w:szCs w:val="24"/>
              </w:rPr>
              <w:t>1</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014" w:type="dxa"/>
            <w:vAlign w:val="center"/>
          </w:tcPr>
          <w:p w:rsidR="00965924" w:rsidRPr="00FD0BCD" w:rsidRDefault="00965924" w:rsidP="00B27ACD">
            <w:pPr>
              <w:jc w:val="center"/>
              <w:rPr>
                <w:rFonts w:ascii="Times New Roman" w:hAnsi="Times New Roman"/>
                <w:b/>
                <w:i/>
                <w:iCs/>
                <w:sz w:val="24"/>
                <w:szCs w:val="24"/>
              </w:rPr>
            </w:pPr>
          </w:p>
        </w:tc>
        <w:tc>
          <w:tcPr>
            <w:tcW w:w="125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927DDF">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014" w:type="dxa"/>
          </w:tcPr>
          <w:p w:rsidR="00965924" w:rsidRPr="00FD0BCD" w:rsidRDefault="00965924" w:rsidP="00225E32">
            <w:pPr>
              <w:rPr>
                <w:rFonts w:ascii="Times New Roman" w:hAnsi="Times New Roman"/>
                <w:b/>
                <w:i/>
                <w:iCs/>
                <w:sz w:val="24"/>
                <w:szCs w:val="24"/>
              </w:rPr>
            </w:pPr>
          </w:p>
        </w:tc>
        <w:tc>
          <w:tcPr>
            <w:tcW w:w="125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6430E" w:rsidRDefault="00E6430E" w:rsidP="00E6430E">
      <w:pPr>
        <w:ind w:right="1440" w:firstLine="90"/>
        <w:outlineLvl w:val="0"/>
        <w:rPr>
          <w:rFonts w:ascii="Arial Narrow" w:hAnsi="Arial Narrow"/>
          <w:b/>
          <w:bCs/>
          <w:i/>
          <w:sz w:val="24"/>
          <w:szCs w:val="24"/>
        </w:rPr>
      </w:pPr>
      <w:r>
        <w:rPr>
          <w:rFonts w:ascii="Arial Narrow" w:hAnsi="Arial Narrow"/>
          <w:b/>
          <w:bCs/>
          <w:i/>
          <w:sz w:val="24"/>
          <w:szCs w:val="24"/>
        </w:rPr>
        <w:t>Se va oferta tot pachetul.</w:t>
      </w:r>
    </w:p>
    <w:p w:rsidR="00E6430E" w:rsidRPr="00CE6F07" w:rsidRDefault="00E6430E" w:rsidP="00E6430E">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pachetului și </w:t>
      </w:r>
      <w:r w:rsidRPr="00CE6F07">
        <w:rPr>
          <w:rFonts w:ascii="Arial Narrow" w:hAnsi="Arial Narrow"/>
          <w:b/>
          <w:bCs/>
          <w:i/>
          <w:sz w:val="24"/>
          <w:szCs w:val="24"/>
        </w:rPr>
        <w:t>nici oferte alternative.</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E6430E" w:rsidRDefault="00E6430E" w:rsidP="00B27ACD">
      <w:pPr>
        <w:spacing w:after="120"/>
        <w:jc w:val="both"/>
        <w:rPr>
          <w:rFonts w:ascii="Arial Narrow" w:hAnsi="Arial Narrow"/>
          <w:i/>
          <w:sz w:val="24"/>
          <w:szCs w:val="24"/>
        </w:rPr>
      </w:pPr>
    </w:p>
    <w:p w:rsidR="00E6430E" w:rsidRDefault="00E6430E" w:rsidP="00B27ACD">
      <w:pPr>
        <w:spacing w:after="120"/>
        <w:jc w:val="both"/>
        <w:rPr>
          <w:rFonts w:ascii="Arial Narrow" w:hAnsi="Arial Narrow"/>
          <w:i/>
          <w:sz w:val="24"/>
          <w:szCs w:val="24"/>
        </w:rPr>
      </w:pPr>
    </w:p>
    <w:p w:rsidR="00E6430E" w:rsidRDefault="00E6430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E2F97" w:rsidRDefault="00DE2F97"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DE2F97">
        <w:rPr>
          <w:rFonts w:ascii="Arial Narrow" w:hAnsi="Arial Narrow"/>
          <w:b/>
          <w:i/>
          <w:noProof/>
          <w:sz w:val="24"/>
          <w:szCs w:val="24"/>
        </w:rPr>
        <w:t xml:space="preserve"> 3</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603"/>
        <w:gridCol w:w="3597"/>
      </w:tblGrid>
      <w:tr w:rsidR="00CD3BF8" w:rsidRPr="009A2241" w:rsidTr="009A2241">
        <w:trPr>
          <w:jc w:val="center"/>
        </w:trPr>
        <w:tc>
          <w:tcPr>
            <w:tcW w:w="787" w:type="dxa"/>
            <w:tcMar>
              <w:left w:w="57" w:type="dxa"/>
              <w:right w:w="57" w:type="dxa"/>
            </w:tcMar>
            <w:vAlign w:val="center"/>
          </w:tcPr>
          <w:p w:rsidR="00CD3BF8" w:rsidRPr="009A2241" w:rsidRDefault="00CD3BF8" w:rsidP="009A2241">
            <w:pPr>
              <w:jc w:val="center"/>
              <w:rPr>
                <w:rFonts w:ascii="Times New Roman" w:hAnsi="Times New Roman"/>
                <w:b/>
                <w:i/>
                <w:sz w:val="24"/>
                <w:szCs w:val="24"/>
              </w:rPr>
            </w:pPr>
            <w:r w:rsidRPr="009A2241">
              <w:rPr>
                <w:rFonts w:ascii="Times New Roman" w:hAnsi="Times New Roman"/>
                <w:b/>
                <w:i/>
                <w:sz w:val="24"/>
                <w:szCs w:val="24"/>
              </w:rPr>
              <w:t>NR.</w:t>
            </w:r>
          </w:p>
          <w:p w:rsidR="00CD3BF8" w:rsidRPr="009A2241" w:rsidRDefault="002413D3" w:rsidP="009A2241">
            <w:pPr>
              <w:jc w:val="center"/>
              <w:rPr>
                <w:rFonts w:ascii="Times New Roman" w:hAnsi="Times New Roman"/>
                <w:sz w:val="24"/>
                <w:szCs w:val="24"/>
              </w:rPr>
            </w:pPr>
            <w:r>
              <w:rPr>
                <w:rFonts w:ascii="Times New Roman" w:hAnsi="Times New Roman"/>
                <w:b/>
                <w:i/>
                <w:sz w:val="24"/>
                <w:szCs w:val="24"/>
              </w:rPr>
              <w:t>CRT</w:t>
            </w:r>
            <w:r w:rsidR="00CD3BF8" w:rsidRPr="009A2241">
              <w:rPr>
                <w:rFonts w:ascii="Times New Roman" w:hAnsi="Times New Roman"/>
                <w:b/>
                <w:i/>
                <w:sz w:val="24"/>
                <w:szCs w:val="24"/>
              </w:rPr>
              <w:t>.</w:t>
            </w:r>
          </w:p>
        </w:tc>
        <w:tc>
          <w:tcPr>
            <w:tcW w:w="5603" w:type="dxa"/>
            <w:tcMar>
              <w:left w:w="57" w:type="dxa"/>
              <w:right w:w="57" w:type="dxa"/>
            </w:tcMar>
            <w:vAlign w:val="center"/>
          </w:tcPr>
          <w:p w:rsidR="00CD3BF8" w:rsidRPr="009A2241" w:rsidRDefault="00CD3BF8" w:rsidP="009A2241">
            <w:pPr>
              <w:pStyle w:val="Heading2"/>
              <w:numPr>
                <w:ilvl w:val="0"/>
                <w:numId w:val="0"/>
              </w:numPr>
              <w:jc w:val="center"/>
              <w:rPr>
                <w:rFonts w:ascii="Times New Roman" w:hAnsi="Times New Roman"/>
                <w:i/>
                <w:iCs/>
                <w:caps/>
                <w:sz w:val="24"/>
                <w:szCs w:val="24"/>
              </w:rPr>
            </w:pPr>
            <w:r w:rsidRPr="009A2241">
              <w:rPr>
                <w:rFonts w:ascii="Times New Roman" w:hAnsi="Times New Roman"/>
                <w:i/>
                <w:iCs/>
                <w:caps/>
                <w:sz w:val="24"/>
                <w:szCs w:val="24"/>
              </w:rPr>
              <w:t>Cerinţe autoritate contractantă</w:t>
            </w:r>
          </w:p>
        </w:tc>
        <w:tc>
          <w:tcPr>
            <w:tcW w:w="3597" w:type="dxa"/>
            <w:tcMar>
              <w:left w:w="57" w:type="dxa"/>
              <w:right w:w="57" w:type="dxa"/>
            </w:tcMar>
            <w:vAlign w:val="center"/>
          </w:tcPr>
          <w:p w:rsidR="00CD3BF8" w:rsidRPr="009A2241" w:rsidRDefault="00CD3BF8" w:rsidP="009A2241">
            <w:pPr>
              <w:pStyle w:val="Heading2"/>
              <w:numPr>
                <w:ilvl w:val="0"/>
                <w:numId w:val="0"/>
              </w:numPr>
              <w:jc w:val="center"/>
              <w:rPr>
                <w:rFonts w:ascii="Times New Roman" w:hAnsi="Times New Roman"/>
                <w:i/>
                <w:iCs/>
                <w:caps/>
                <w:sz w:val="24"/>
                <w:szCs w:val="24"/>
              </w:rPr>
            </w:pPr>
            <w:r w:rsidRPr="009A2241">
              <w:rPr>
                <w:rFonts w:ascii="Times New Roman" w:hAnsi="Times New Roman"/>
                <w:i/>
                <w:iCs/>
                <w:caps/>
                <w:sz w:val="24"/>
                <w:szCs w:val="24"/>
              </w:rPr>
              <w:t>Ofertă CONTRACTANT</w:t>
            </w:r>
          </w:p>
        </w:tc>
      </w:tr>
      <w:tr w:rsidR="00CD3BF8" w:rsidRPr="009A2241" w:rsidTr="009A2241">
        <w:trPr>
          <w:trHeight w:val="566"/>
          <w:jc w:val="center"/>
        </w:trPr>
        <w:tc>
          <w:tcPr>
            <w:tcW w:w="787" w:type="dxa"/>
            <w:tcMar>
              <w:left w:w="57" w:type="dxa"/>
              <w:right w:w="57" w:type="dxa"/>
            </w:tcMar>
          </w:tcPr>
          <w:p w:rsidR="00224A20" w:rsidRPr="009A2241" w:rsidRDefault="00224A20" w:rsidP="009A2241">
            <w:pPr>
              <w:jc w:val="center"/>
              <w:rPr>
                <w:rFonts w:ascii="Times New Roman" w:hAnsi="Times New Roman"/>
                <w:sz w:val="24"/>
                <w:szCs w:val="24"/>
              </w:rPr>
            </w:pPr>
          </w:p>
          <w:p w:rsidR="00CD3BF8" w:rsidRPr="009A2241" w:rsidRDefault="00224A20" w:rsidP="009A2241">
            <w:pPr>
              <w:jc w:val="center"/>
              <w:rPr>
                <w:rFonts w:ascii="Times New Roman" w:hAnsi="Times New Roman"/>
                <w:b/>
                <w:sz w:val="24"/>
                <w:szCs w:val="24"/>
              </w:rPr>
            </w:pPr>
            <w:r w:rsidRPr="009A2241">
              <w:rPr>
                <w:rFonts w:ascii="Times New Roman" w:hAnsi="Times New Roman"/>
                <w:b/>
                <w:sz w:val="24"/>
                <w:szCs w:val="24"/>
              </w:rPr>
              <w:t>1</w:t>
            </w:r>
          </w:p>
        </w:tc>
        <w:tc>
          <w:tcPr>
            <w:tcW w:w="5603" w:type="dxa"/>
            <w:tcMar>
              <w:left w:w="57" w:type="dxa"/>
              <w:right w:w="57" w:type="dxa"/>
            </w:tcMar>
          </w:tcPr>
          <w:p w:rsidR="000B18E2" w:rsidRPr="00EA5BA1" w:rsidRDefault="00137E32" w:rsidP="00EA5BA1">
            <w:pPr>
              <w:ind w:right="282"/>
              <w:jc w:val="both"/>
              <w:rPr>
                <w:rFonts w:ascii="Times New Roman" w:hAnsi="Times New Roman"/>
                <w:bCs/>
                <w:kern w:val="1"/>
                <w:sz w:val="24"/>
                <w:szCs w:val="24"/>
                <w:lang w:val="ro-RO"/>
              </w:rPr>
            </w:pPr>
            <w:r w:rsidRPr="009A2241">
              <w:rPr>
                <w:rFonts w:ascii="Times New Roman" w:hAnsi="Times New Roman"/>
                <w:b/>
                <w:i/>
                <w:sz w:val="24"/>
                <w:szCs w:val="24"/>
                <w:lang w:val="ro-RO"/>
              </w:rPr>
              <w:t xml:space="preserve"> </w:t>
            </w:r>
            <w:r w:rsidR="000B18E2" w:rsidRPr="000B18E2">
              <w:rPr>
                <w:rFonts w:ascii="Times New Roman" w:hAnsi="Times New Roman"/>
                <w:bCs/>
                <w:sz w:val="22"/>
                <w:szCs w:val="22"/>
                <w:lang w:val="pt-BR"/>
              </w:rPr>
              <w:t xml:space="preserve">Serviciile de asistență tehnică pentru </w:t>
            </w:r>
            <w:r w:rsidR="000B18E2" w:rsidRPr="000B18E2">
              <w:rPr>
                <w:rFonts w:ascii="Times New Roman" w:hAnsi="Times New Roman"/>
                <w:b/>
                <w:color w:val="000000"/>
                <w:sz w:val="22"/>
                <w:szCs w:val="22"/>
              </w:rPr>
              <w:t>Spectrofotometrul în infraroșu cu transformată Fourier (FT-IR) cu modul ATR</w:t>
            </w:r>
            <w:r w:rsidR="000B18E2" w:rsidRPr="000B18E2">
              <w:rPr>
                <w:rFonts w:ascii="Times New Roman" w:hAnsi="Times New Roman"/>
                <w:color w:val="000000"/>
                <w:sz w:val="22"/>
                <w:szCs w:val="22"/>
              </w:rPr>
              <w:t xml:space="preserve"> </w:t>
            </w:r>
            <w:r w:rsidR="000B18E2" w:rsidRPr="000B18E2">
              <w:rPr>
                <w:rFonts w:ascii="Times New Roman" w:hAnsi="Times New Roman"/>
                <w:b/>
                <w:sz w:val="22"/>
                <w:szCs w:val="22"/>
              </w:rPr>
              <w:t xml:space="preserve">tip </w:t>
            </w:r>
            <w:r w:rsidR="000B18E2" w:rsidRPr="000B18E2">
              <w:rPr>
                <w:rFonts w:ascii="Times New Roman" w:hAnsi="Times New Roman"/>
                <w:b/>
                <w:i/>
                <w:sz w:val="22"/>
                <w:szCs w:val="22"/>
              </w:rPr>
              <w:t>Bruker Tensor 27</w:t>
            </w:r>
            <w:r w:rsidR="000B18E2" w:rsidRPr="000B18E2">
              <w:rPr>
                <w:rFonts w:ascii="Times New Roman" w:hAnsi="Times New Roman"/>
                <w:b/>
                <w:bCs/>
                <w:i/>
                <w:sz w:val="22"/>
                <w:szCs w:val="22"/>
                <w:lang w:val="pt-BR"/>
              </w:rPr>
              <w:t xml:space="preserve">, </w:t>
            </w:r>
            <w:r w:rsidR="000B18E2" w:rsidRPr="000B18E2">
              <w:rPr>
                <w:rFonts w:ascii="Times New Roman" w:hAnsi="Times New Roman"/>
                <w:bCs/>
                <w:sz w:val="22"/>
                <w:szCs w:val="22"/>
                <w:lang w:val="pt-BR"/>
              </w:rPr>
              <w:t>care se regăsește</w:t>
            </w:r>
            <w:r w:rsidR="000B18E2" w:rsidRPr="000B18E2">
              <w:rPr>
                <w:rFonts w:ascii="Times New Roman" w:hAnsi="Times New Roman"/>
                <w:b/>
                <w:bCs/>
                <w:i/>
                <w:sz w:val="22"/>
                <w:szCs w:val="22"/>
                <w:lang w:val="pt-BR"/>
              </w:rPr>
              <w:t xml:space="preserve"> </w:t>
            </w:r>
            <w:r w:rsidR="000B18E2" w:rsidRPr="000B18E2">
              <w:rPr>
                <w:rFonts w:ascii="Times New Roman" w:hAnsi="Times New Roman"/>
                <w:sz w:val="22"/>
                <w:szCs w:val="22"/>
                <w:lang w:val="es-ES"/>
              </w:rPr>
              <w:t xml:space="preserve">montat la adresa: Facultatea de Științe și Mediu, Str. Domnească nr. 111, corp S, sala SB301, Galați, </w:t>
            </w:r>
            <w:r w:rsidR="000B18E2" w:rsidRPr="000B18E2">
              <w:rPr>
                <w:rFonts w:ascii="Times New Roman" w:hAnsi="Times New Roman"/>
                <w:b/>
                <w:bCs/>
                <w:sz w:val="22"/>
                <w:szCs w:val="22"/>
                <w:lang w:val="pt-BR"/>
              </w:rPr>
              <w:t>vor cuprinde următoarele operații/verificări:</w:t>
            </w:r>
          </w:p>
          <w:p w:rsidR="000B18E2" w:rsidRPr="000B18E2" w:rsidRDefault="000B18E2" w:rsidP="000B18E2">
            <w:pPr>
              <w:pStyle w:val="ListParagraph"/>
              <w:numPr>
                <w:ilvl w:val="0"/>
                <w:numId w:val="48"/>
              </w:numPr>
              <w:tabs>
                <w:tab w:val="left" w:pos="6090"/>
              </w:tabs>
              <w:jc w:val="both"/>
              <w:rPr>
                <w:color w:val="000000"/>
                <w:sz w:val="22"/>
                <w:szCs w:val="22"/>
              </w:rPr>
            </w:pPr>
            <w:r w:rsidRPr="000B18E2">
              <w:rPr>
                <w:color w:val="000000"/>
                <w:sz w:val="22"/>
                <w:szCs w:val="22"/>
              </w:rPr>
              <w:t>Decontaminarea sistemului spectrometric;</w:t>
            </w:r>
          </w:p>
          <w:p w:rsidR="000B18E2" w:rsidRPr="00A86FB7" w:rsidRDefault="000B18E2" w:rsidP="000B18E2">
            <w:pPr>
              <w:pStyle w:val="Heading1"/>
              <w:keepLines w:val="0"/>
              <w:numPr>
                <w:ilvl w:val="0"/>
                <w:numId w:val="48"/>
              </w:numPr>
              <w:overflowPunct/>
              <w:autoSpaceDE/>
              <w:autoSpaceDN/>
              <w:adjustRightInd/>
              <w:spacing w:before="0"/>
              <w:jc w:val="both"/>
              <w:textAlignment w:val="auto"/>
              <w:rPr>
                <w:rFonts w:ascii="Times New Roman" w:hAnsi="Times New Roman" w:cs="Times New Roman"/>
                <w:b w:val="0"/>
                <w:color w:val="000000"/>
                <w:sz w:val="22"/>
                <w:szCs w:val="22"/>
              </w:rPr>
            </w:pPr>
            <w:r w:rsidRPr="00A86FB7">
              <w:rPr>
                <w:rFonts w:ascii="Times New Roman" w:hAnsi="Times New Roman" w:cs="Times New Roman"/>
                <w:b w:val="0"/>
                <w:color w:val="000000"/>
                <w:sz w:val="22"/>
                <w:szCs w:val="22"/>
              </w:rPr>
              <w:t>Verificarea și ajustarea alinierii traseului IR și laser;</w:t>
            </w:r>
          </w:p>
          <w:p w:rsidR="000B18E2" w:rsidRPr="00A86FB7" w:rsidRDefault="000B18E2" w:rsidP="000B18E2">
            <w:pPr>
              <w:pStyle w:val="Heading1"/>
              <w:keepLines w:val="0"/>
              <w:numPr>
                <w:ilvl w:val="0"/>
                <w:numId w:val="48"/>
              </w:numPr>
              <w:overflowPunct/>
              <w:autoSpaceDE/>
              <w:autoSpaceDN/>
              <w:adjustRightInd/>
              <w:spacing w:before="0"/>
              <w:jc w:val="both"/>
              <w:textAlignment w:val="auto"/>
              <w:rPr>
                <w:rFonts w:ascii="Times New Roman" w:hAnsi="Times New Roman" w:cs="Times New Roman"/>
                <w:b w:val="0"/>
                <w:color w:val="000000" w:themeColor="text1"/>
                <w:sz w:val="22"/>
                <w:szCs w:val="22"/>
              </w:rPr>
            </w:pPr>
            <w:r w:rsidRPr="00A86FB7">
              <w:rPr>
                <w:rFonts w:ascii="Times New Roman" w:hAnsi="Times New Roman" w:cs="Times New Roman"/>
                <w:b w:val="0"/>
                <w:color w:val="000000"/>
                <w:sz w:val="22"/>
                <w:szCs w:val="22"/>
              </w:rPr>
              <w:t xml:space="preserve">Ajustarea parametrilor de număr de undă ai laserului și ai referințelor testelor de calificare a performanței (PQ - </w:t>
            </w:r>
            <w:r w:rsidRPr="00A86FB7">
              <w:rPr>
                <w:rStyle w:val="Strong"/>
                <w:rFonts w:ascii="Times New Roman" w:hAnsi="Times New Roman" w:cs="Times New Roman"/>
                <w:b/>
                <w:color w:val="000000" w:themeColor="text1"/>
                <w:sz w:val="22"/>
                <w:szCs w:val="22"/>
                <w:shd w:val="clear" w:color="auto" w:fill="FFFFFF"/>
              </w:rPr>
              <w:t>Performance Qualification</w:t>
            </w:r>
            <w:r w:rsidRPr="00A86FB7">
              <w:rPr>
                <w:rFonts w:ascii="Times New Roman" w:hAnsi="Times New Roman" w:cs="Times New Roman"/>
                <w:b w:val="0"/>
                <w:color w:val="000000" w:themeColor="text1"/>
                <w:sz w:val="22"/>
                <w:szCs w:val="22"/>
              </w:rPr>
              <w:t>);</w:t>
            </w:r>
          </w:p>
          <w:p w:rsidR="000B18E2" w:rsidRPr="00A86FB7" w:rsidRDefault="000B18E2" w:rsidP="00A86FB7">
            <w:pPr>
              <w:pStyle w:val="Heading1"/>
              <w:keepLines w:val="0"/>
              <w:numPr>
                <w:ilvl w:val="0"/>
                <w:numId w:val="48"/>
              </w:numPr>
              <w:overflowPunct/>
              <w:autoSpaceDE/>
              <w:autoSpaceDN/>
              <w:adjustRightInd/>
              <w:spacing w:before="0"/>
              <w:jc w:val="both"/>
              <w:textAlignment w:val="auto"/>
              <w:rPr>
                <w:rFonts w:ascii="Times New Roman" w:hAnsi="Times New Roman" w:cs="Times New Roman"/>
                <w:b w:val="0"/>
                <w:color w:val="000000" w:themeColor="text1"/>
                <w:sz w:val="22"/>
                <w:szCs w:val="22"/>
              </w:rPr>
            </w:pPr>
            <w:r w:rsidRPr="00A86FB7">
              <w:rPr>
                <w:rFonts w:ascii="Times New Roman" w:hAnsi="Times New Roman" w:cs="Times New Roman"/>
                <w:b w:val="0"/>
                <w:color w:val="000000" w:themeColor="text1"/>
                <w:sz w:val="22"/>
                <w:szCs w:val="22"/>
              </w:rPr>
              <w:t xml:space="preserve">Efectuarea procedurii de validare, verificarea testelor de performanță PQ și de calificare operațională (OQ - </w:t>
            </w:r>
            <w:r w:rsidRPr="00A86FB7">
              <w:rPr>
                <w:rStyle w:val="Strong"/>
                <w:rFonts w:ascii="Times New Roman" w:hAnsi="Times New Roman" w:cs="Times New Roman"/>
                <w:b/>
                <w:color w:val="000000" w:themeColor="text1"/>
                <w:sz w:val="22"/>
                <w:szCs w:val="22"/>
                <w:shd w:val="clear" w:color="auto" w:fill="FFFFFF"/>
              </w:rPr>
              <w:t>Operational Qualification)</w:t>
            </w:r>
            <w:r w:rsidRPr="00A86FB7">
              <w:rPr>
                <w:rFonts w:ascii="Times New Roman" w:hAnsi="Times New Roman" w:cs="Times New Roman"/>
                <w:b w:val="0"/>
                <w:color w:val="000000" w:themeColor="text1"/>
                <w:sz w:val="22"/>
                <w:szCs w:val="22"/>
              </w:rPr>
              <w:t>.</w:t>
            </w:r>
          </w:p>
          <w:p w:rsidR="000B18E2" w:rsidRPr="000B18E2" w:rsidRDefault="000B18E2" w:rsidP="000B18E2">
            <w:pPr>
              <w:jc w:val="both"/>
              <w:rPr>
                <w:rFonts w:ascii="Times New Roman" w:hAnsi="Times New Roman"/>
                <w:b/>
                <w:sz w:val="22"/>
                <w:szCs w:val="22"/>
                <w:u w:val="single"/>
              </w:rPr>
            </w:pPr>
            <w:r w:rsidRPr="000B18E2">
              <w:rPr>
                <w:rFonts w:ascii="Times New Roman" w:hAnsi="Times New Roman"/>
                <w:b/>
                <w:sz w:val="22"/>
                <w:szCs w:val="22"/>
                <w:u w:val="single"/>
              </w:rPr>
              <w:t>Cerințe impuse prestatorului:</w:t>
            </w:r>
          </w:p>
          <w:p w:rsidR="000B18E2" w:rsidRPr="000B18E2" w:rsidRDefault="000B18E2" w:rsidP="000B18E2">
            <w:pPr>
              <w:pStyle w:val="NormalWeb"/>
              <w:numPr>
                <w:ilvl w:val="0"/>
                <w:numId w:val="47"/>
              </w:numPr>
              <w:spacing w:before="0" w:beforeAutospacing="0" w:after="120" w:afterAutospacing="0" w:line="276" w:lineRule="auto"/>
              <w:ind w:left="714" w:hanging="357"/>
              <w:jc w:val="both"/>
              <w:rPr>
                <w:rFonts w:ascii="Times New Roman" w:hAnsi="Times New Roman"/>
                <w:sz w:val="22"/>
                <w:szCs w:val="22"/>
              </w:rPr>
            </w:pPr>
            <w:r w:rsidRPr="000B18E2">
              <w:rPr>
                <w:rFonts w:ascii="Times New Roman" w:hAnsi="Times New Roman"/>
                <w:color w:val="000000"/>
                <w:sz w:val="22"/>
                <w:szCs w:val="22"/>
              </w:rPr>
              <w:t>Firmele care execută serviciile de</w:t>
            </w:r>
            <w:r w:rsidRPr="000B18E2">
              <w:rPr>
                <w:rStyle w:val="apple-converted-space"/>
                <w:rFonts w:ascii="Times New Roman" w:hAnsi="Times New Roman"/>
                <w:color w:val="000000"/>
                <w:sz w:val="22"/>
                <w:szCs w:val="22"/>
              </w:rPr>
              <w:t> </w:t>
            </w:r>
            <w:r w:rsidRPr="000B18E2">
              <w:rPr>
                <w:rFonts w:ascii="Times New Roman" w:hAnsi="Times New Roman"/>
                <w:bCs/>
                <w:color w:val="000000"/>
                <w:sz w:val="22"/>
                <w:szCs w:val="22"/>
              </w:rPr>
              <w:t xml:space="preserve">asistență tehnică </w:t>
            </w:r>
            <w:r w:rsidRPr="000B18E2">
              <w:rPr>
                <w:rFonts w:ascii="Times New Roman" w:hAnsi="Times New Roman"/>
                <w:color w:val="000000"/>
                <w:sz w:val="22"/>
                <w:szCs w:val="22"/>
              </w:rPr>
              <w:t xml:space="preserve">trebuie să fie autorizate pentru executarea operațiunilor de service pentru echipamentul din caietul de sarcini. </w:t>
            </w:r>
            <w:r w:rsidRPr="000B18E2">
              <w:rPr>
                <w:rFonts w:ascii="Times New Roman" w:hAnsi="Times New Roman"/>
                <w:sz w:val="22"/>
                <w:szCs w:val="22"/>
              </w:rPr>
              <w:t xml:space="preserve">Personalul care execută serviciile de asistență tehnică trebuie să fie calificat </w:t>
            </w:r>
            <w:r w:rsidRPr="000B18E2">
              <w:rPr>
                <w:rFonts w:ascii="Times New Roman" w:hAnsi="Times New Roman"/>
                <w:color w:val="000000"/>
                <w:sz w:val="22"/>
                <w:szCs w:val="22"/>
              </w:rPr>
              <w:t>prin cursuri de specializare acreditate pentru tipul de echipament solicitat în prezentul caiet de sarcini</w:t>
            </w:r>
            <w:r w:rsidRPr="000B18E2">
              <w:rPr>
                <w:rFonts w:ascii="Times New Roman" w:hAnsi="Times New Roman"/>
                <w:sz w:val="22"/>
                <w:szCs w:val="22"/>
              </w:rPr>
              <w:t>;</w:t>
            </w:r>
          </w:p>
          <w:p w:rsidR="000B18E2" w:rsidRPr="000B18E2" w:rsidRDefault="000B18E2" w:rsidP="000B18E2">
            <w:pPr>
              <w:pStyle w:val="NormalWeb"/>
              <w:numPr>
                <w:ilvl w:val="0"/>
                <w:numId w:val="47"/>
              </w:numPr>
              <w:spacing w:before="0" w:beforeAutospacing="0" w:after="120" w:afterAutospacing="0" w:line="276" w:lineRule="auto"/>
              <w:ind w:left="714" w:hanging="357"/>
              <w:jc w:val="both"/>
              <w:rPr>
                <w:rFonts w:ascii="Times New Roman" w:hAnsi="Times New Roman"/>
                <w:color w:val="000000"/>
                <w:sz w:val="22"/>
                <w:szCs w:val="22"/>
              </w:rPr>
            </w:pPr>
            <w:r w:rsidRPr="000B18E2">
              <w:rPr>
                <w:rFonts w:ascii="Times New Roman" w:hAnsi="Times New Roman"/>
                <w:color w:val="000000"/>
                <w:sz w:val="22"/>
                <w:szCs w:val="22"/>
              </w:rPr>
              <w:t>În cadrul ofertei tehnice ofertantii vor include</w:t>
            </w:r>
            <w:r w:rsidRPr="000B18E2">
              <w:rPr>
                <w:rStyle w:val="apple-converted-space"/>
                <w:rFonts w:ascii="Times New Roman" w:hAnsi="Times New Roman"/>
                <w:color w:val="000000"/>
                <w:sz w:val="22"/>
                <w:szCs w:val="22"/>
              </w:rPr>
              <w:t> </w:t>
            </w:r>
            <w:r w:rsidRPr="000B18E2">
              <w:rPr>
                <w:rFonts w:ascii="Times New Roman" w:hAnsi="Times New Roman"/>
                <w:bCs/>
                <w:color w:val="000000"/>
                <w:sz w:val="22"/>
                <w:szCs w:val="22"/>
              </w:rPr>
              <w:t>toate operațiile</w:t>
            </w:r>
            <w:r w:rsidRPr="000B18E2">
              <w:rPr>
                <w:rStyle w:val="apple-converted-space"/>
                <w:rFonts w:ascii="Times New Roman" w:hAnsi="Times New Roman"/>
                <w:bCs/>
                <w:color w:val="000000"/>
                <w:sz w:val="22"/>
                <w:szCs w:val="22"/>
              </w:rPr>
              <w:t> </w:t>
            </w:r>
            <w:r w:rsidRPr="000B18E2">
              <w:rPr>
                <w:rFonts w:ascii="Times New Roman" w:hAnsi="Times New Roman"/>
                <w:bCs/>
                <w:color w:val="000000"/>
                <w:sz w:val="22"/>
                <w:szCs w:val="22"/>
              </w:rPr>
              <w:t>de service/mentenanță</w:t>
            </w:r>
            <w:r w:rsidRPr="000B18E2">
              <w:rPr>
                <w:rStyle w:val="apple-converted-space"/>
                <w:rFonts w:ascii="Times New Roman" w:hAnsi="Times New Roman"/>
                <w:color w:val="000000"/>
                <w:sz w:val="22"/>
                <w:szCs w:val="22"/>
              </w:rPr>
              <w:t> </w:t>
            </w:r>
            <w:r w:rsidRPr="000B18E2">
              <w:rPr>
                <w:rFonts w:ascii="Times New Roman" w:hAnsi="Times New Roman"/>
                <w:color w:val="000000"/>
                <w:sz w:val="22"/>
                <w:szCs w:val="22"/>
              </w:rPr>
              <w:t>care vor fi efectuate pentru echipamentul de laborator care face obiectul achiziției de servicii;</w:t>
            </w:r>
          </w:p>
          <w:p w:rsidR="000B18E2" w:rsidRPr="000B18E2" w:rsidRDefault="000B18E2" w:rsidP="000B18E2">
            <w:pPr>
              <w:pStyle w:val="NormalWeb"/>
              <w:numPr>
                <w:ilvl w:val="0"/>
                <w:numId w:val="47"/>
              </w:numPr>
              <w:spacing w:before="0" w:beforeAutospacing="0" w:after="120" w:afterAutospacing="0" w:line="276" w:lineRule="auto"/>
              <w:ind w:left="714" w:hanging="357"/>
              <w:jc w:val="both"/>
              <w:rPr>
                <w:rFonts w:ascii="Times New Roman" w:hAnsi="Times New Roman"/>
                <w:color w:val="000000"/>
                <w:sz w:val="22"/>
                <w:szCs w:val="22"/>
              </w:rPr>
            </w:pPr>
            <w:r w:rsidRPr="000B18E2">
              <w:rPr>
                <w:rFonts w:ascii="Times New Roman" w:hAnsi="Times New Roman"/>
                <w:color w:val="000000"/>
                <w:sz w:val="22"/>
                <w:szCs w:val="22"/>
              </w:rPr>
              <w:t>În urma efectuării operaţiilor de</w:t>
            </w:r>
            <w:r w:rsidRPr="000B18E2">
              <w:rPr>
                <w:rStyle w:val="apple-converted-space"/>
                <w:rFonts w:ascii="Times New Roman" w:hAnsi="Times New Roman"/>
                <w:color w:val="000000"/>
                <w:sz w:val="22"/>
                <w:szCs w:val="22"/>
              </w:rPr>
              <w:t> </w:t>
            </w:r>
            <w:r w:rsidRPr="000B18E2">
              <w:rPr>
                <w:rFonts w:ascii="Times New Roman" w:hAnsi="Times New Roman"/>
                <w:bCs/>
                <w:color w:val="000000"/>
                <w:sz w:val="22"/>
                <w:szCs w:val="22"/>
              </w:rPr>
              <w:t xml:space="preserve">asistență tehnică </w:t>
            </w:r>
            <w:r w:rsidRPr="000B18E2">
              <w:rPr>
                <w:rFonts w:ascii="Times New Roman" w:hAnsi="Times New Roman"/>
                <w:color w:val="000000"/>
                <w:sz w:val="22"/>
                <w:szCs w:val="22"/>
              </w:rPr>
              <w:t>se va întocmi un raport detaliat,</w:t>
            </w:r>
            <w:r w:rsidRPr="000B18E2">
              <w:rPr>
                <w:rStyle w:val="apple-converted-space"/>
                <w:rFonts w:ascii="Times New Roman" w:hAnsi="Times New Roman"/>
                <w:color w:val="000000"/>
                <w:sz w:val="22"/>
                <w:szCs w:val="22"/>
              </w:rPr>
              <w:t> </w:t>
            </w:r>
            <w:r w:rsidRPr="000B18E2">
              <w:rPr>
                <w:rFonts w:ascii="Times New Roman" w:hAnsi="Times New Roman"/>
                <w:color w:val="000000"/>
                <w:sz w:val="22"/>
                <w:szCs w:val="22"/>
              </w:rPr>
              <w:t>în care se vor preciza</w:t>
            </w:r>
            <w:r w:rsidRPr="000B18E2">
              <w:rPr>
                <w:rStyle w:val="apple-converted-space"/>
                <w:rFonts w:ascii="Times New Roman" w:hAnsi="Times New Roman"/>
                <w:color w:val="000000"/>
                <w:sz w:val="22"/>
                <w:szCs w:val="22"/>
              </w:rPr>
              <w:t> </w:t>
            </w:r>
            <w:r w:rsidRPr="000B18E2">
              <w:rPr>
                <w:rFonts w:ascii="Times New Roman" w:hAnsi="Times New Roman"/>
                <w:bCs/>
                <w:color w:val="000000"/>
                <w:sz w:val="22"/>
                <w:szCs w:val="22"/>
              </w:rPr>
              <w:t>toate operaţiile</w:t>
            </w:r>
            <w:r w:rsidRPr="000B18E2">
              <w:rPr>
                <w:rStyle w:val="apple-converted-space"/>
                <w:rFonts w:ascii="Times New Roman" w:hAnsi="Times New Roman"/>
                <w:color w:val="000000"/>
                <w:sz w:val="22"/>
                <w:szCs w:val="22"/>
              </w:rPr>
              <w:t> </w:t>
            </w:r>
            <w:r w:rsidRPr="000B18E2">
              <w:rPr>
                <w:rFonts w:ascii="Times New Roman" w:hAnsi="Times New Roman"/>
                <w:bCs/>
                <w:color w:val="000000"/>
                <w:sz w:val="22"/>
                <w:szCs w:val="22"/>
              </w:rPr>
              <w:t>efectuate și piesele de schimb/consumabilele identificate</w:t>
            </w:r>
            <w:r w:rsidRPr="000B18E2">
              <w:rPr>
                <w:rStyle w:val="apple-converted-space"/>
                <w:rFonts w:ascii="Times New Roman" w:hAnsi="Times New Roman"/>
                <w:color w:val="000000"/>
                <w:sz w:val="22"/>
                <w:szCs w:val="22"/>
              </w:rPr>
              <w:t> </w:t>
            </w:r>
            <w:r w:rsidRPr="000B18E2">
              <w:rPr>
                <w:rFonts w:ascii="Times New Roman" w:hAnsi="Times New Roman"/>
                <w:color w:val="000000"/>
                <w:sz w:val="22"/>
                <w:szCs w:val="22"/>
              </w:rPr>
              <w:t>ca având un grad de uzură avansat și/sau care trebuie să fie înlocuite.</w:t>
            </w:r>
          </w:p>
          <w:p w:rsidR="000B18E2" w:rsidRDefault="000B18E2" w:rsidP="000B18E2">
            <w:pPr>
              <w:jc w:val="both"/>
              <w:rPr>
                <w:rFonts w:ascii="Times New Roman" w:hAnsi="Times New Roman"/>
                <w:b/>
                <w:sz w:val="22"/>
                <w:szCs w:val="22"/>
                <w:u w:val="single"/>
              </w:rPr>
            </w:pPr>
            <w:r w:rsidRPr="000B18E2">
              <w:rPr>
                <w:rFonts w:ascii="Times New Roman" w:hAnsi="Times New Roman"/>
                <w:b/>
                <w:sz w:val="22"/>
                <w:szCs w:val="22"/>
                <w:u w:val="single"/>
              </w:rPr>
              <w:t>Notă:</w:t>
            </w:r>
          </w:p>
          <w:p w:rsidR="00A86FB7" w:rsidRPr="00A86FB7" w:rsidRDefault="00A86FB7" w:rsidP="00A86FB7">
            <w:pPr>
              <w:overflowPunct/>
              <w:spacing w:line="276" w:lineRule="auto"/>
              <w:ind w:right="282"/>
              <w:jc w:val="both"/>
              <w:textAlignment w:val="auto"/>
              <w:rPr>
                <w:rFonts w:ascii="Times New Roman" w:hAnsi="Times New Roman"/>
                <w:bCs/>
                <w:kern w:val="28"/>
                <w:sz w:val="24"/>
                <w:szCs w:val="24"/>
                <w:lang w:val="fr-FR"/>
              </w:rPr>
            </w:pPr>
            <w:r w:rsidRPr="00A86FB7">
              <w:rPr>
                <w:rFonts w:ascii="Times New Roman" w:hAnsi="Times New Roman"/>
                <w:bCs/>
                <w:kern w:val="28"/>
                <w:sz w:val="24"/>
                <w:szCs w:val="24"/>
                <w:lang w:val="fr-FR"/>
              </w:rPr>
              <w:t xml:space="preserve">TERMEN DE PRESTARE - </w:t>
            </w:r>
            <w:r w:rsidRPr="00A86FB7">
              <w:rPr>
                <w:rFonts w:ascii="Times New Roman" w:eastAsia="Calibri" w:hAnsi="Times New Roman"/>
                <w:i/>
                <w:iCs/>
                <w:kern w:val="1"/>
                <w:sz w:val="24"/>
                <w:szCs w:val="24"/>
                <w:lang w:val="ro-RO" w:eastAsia="ar-SA"/>
              </w:rPr>
              <w:t>maxim 30 zile de la semnarea angajamentului legal (contract sau comandă).</w:t>
            </w:r>
          </w:p>
          <w:p w:rsidR="000B18E2" w:rsidRPr="000B18E2" w:rsidRDefault="000B18E2" w:rsidP="00A86FB7">
            <w:pPr>
              <w:pStyle w:val="NormalWeb"/>
              <w:spacing w:before="0" w:beforeAutospacing="0" w:after="120" w:afterAutospacing="0" w:line="276" w:lineRule="auto"/>
              <w:jc w:val="both"/>
              <w:rPr>
                <w:rFonts w:ascii="Times New Roman" w:hAnsi="Times New Roman"/>
                <w:sz w:val="22"/>
                <w:szCs w:val="22"/>
              </w:rPr>
            </w:pPr>
            <w:r w:rsidRPr="000B18E2">
              <w:rPr>
                <w:rFonts w:ascii="Times New Roman" w:hAnsi="Times New Roman"/>
                <w:sz w:val="22"/>
                <w:szCs w:val="22"/>
                <w:lang w:eastAsia="zh-CN"/>
              </w:rPr>
              <w:t>Prețul va include costurile de transport și diurnă a personalului care execută</w:t>
            </w:r>
            <w:r w:rsidRPr="000B18E2">
              <w:rPr>
                <w:rFonts w:ascii="Times New Roman" w:hAnsi="Times New Roman"/>
                <w:sz w:val="22"/>
                <w:szCs w:val="22"/>
              </w:rPr>
              <w:t xml:space="preserve"> serviciile de asistență tehnică.</w:t>
            </w:r>
          </w:p>
          <w:p w:rsidR="00137E32" w:rsidRPr="000B18E2" w:rsidRDefault="000B18E2" w:rsidP="003A595A">
            <w:pPr>
              <w:shd w:val="clear" w:color="auto" w:fill="FFFFFF"/>
              <w:ind w:right="282"/>
              <w:jc w:val="both"/>
              <w:rPr>
                <w:rFonts w:ascii="Times New Roman" w:hAnsi="Times New Roman"/>
                <w:b/>
                <w:sz w:val="24"/>
                <w:szCs w:val="24"/>
                <w:lang w:val="ro-RO"/>
              </w:rPr>
            </w:pPr>
            <w:r w:rsidRPr="000B18E2">
              <w:rPr>
                <w:rFonts w:ascii="Times New Roman" w:hAnsi="Times New Roman"/>
                <w:b/>
                <w:sz w:val="22"/>
                <w:szCs w:val="22"/>
                <w:lang w:val="ro-RO"/>
              </w:rPr>
              <w:t>Termen de garanție min. 6 luni de la data recepției.</w:t>
            </w:r>
          </w:p>
        </w:tc>
        <w:tc>
          <w:tcPr>
            <w:tcW w:w="3597" w:type="dxa"/>
            <w:tcMar>
              <w:left w:w="57" w:type="dxa"/>
              <w:right w:w="57" w:type="dxa"/>
            </w:tcMar>
          </w:tcPr>
          <w:p w:rsidR="00CD3BF8" w:rsidRPr="009A2241" w:rsidRDefault="00CD3BF8" w:rsidP="009A2241">
            <w:pPr>
              <w:spacing w:before="120" w:after="120"/>
              <w:jc w:val="both"/>
              <w:rPr>
                <w:rFonts w:ascii="Times New Roman" w:hAnsi="Times New Roman"/>
                <w:sz w:val="24"/>
                <w:szCs w:val="24"/>
              </w:rPr>
            </w:pPr>
            <w:r w:rsidRPr="009A2241">
              <w:rPr>
                <w:rFonts w:ascii="Times New Roman" w:hAnsi="Times New Roman"/>
                <w:sz w:val="24"/>
                <w:szCs w:val="24"/>
              </w:rPr>
              <w:t>Descrierea tehnică detaliată a servici</w:t>
            </w:r>
            <w:r w:rsidR="00EB3907" w:rsidRPr="009A2241">
              <w:rPr>
                <w:rFonts w:ascii="Times New Roman" w:hAnsi="Times New Roman"/>
                <w:sz w:val="24"/>
                <w:szCs w:val="24"/>
              </w:rPr>
              <w:t>i</w:t>
            </w:r>
            <w:r w:rsidRPr="009A2241">
              <w:rPr>
                <w:rFonts w:ascii="Times New Roman" w:hAnsi="Times New Roman"/>
                <w:sz w:val="24"/>
                <w:szCs w:val="24"/>
              </w:rPr>
              <w:t>l</w:t>
            </w:r>
            <w:r w:rsidR="00EB3907" w:rsidRPr="009A2241">
              <w:rPr>
                <w:rFonts w:ascii="Times New Roman" w:hAnsi="Times New Roman"/>
                <w:sz w:val="24"/>
                <w:szCs w:val="24"/>
              </w:rPr>
              <w:t>or</w:t>
            </w:r>
            <w:r w:rsidRPr="009A2241">
              <w:rPr>
                <w:rFonts w:ascii="Times New Roman" w:hAnsi="Times New Roman"/>
                <w:sz w:val="24"/>
                <w:szCs w:val="24"/>
              </w:rPr>
              <w:t xml:space="preserve"> ofertat</w:t>
            </w:r>
            <w:r w:rsidR="00EB3907" w:rsidRPr="009A2241">
              <w:rPr>
                <w:rFonts w:ascii="Times New Roman" w:hAnsi="Times New Roman"/>
                <w:sz w:val="24"/>
                <w:szCs w:val="24"/>
              </w:rPr>
              <w:t>e</w:t>
            </w:r>
            <w:r w:rsidRPr="009A2241">
              <w:rPr>
                <w:rFonts w:ascii="Times New Roman" w:hAnsi="Times New Roman"/>
                <w:sz w:val="24"/>
                <w:szCs w:val="24"/>
              </w:rPr>
              <w:t xml:space="preserve">, precum şi alte informaţii considerate semnificative, în vederea verificării corespondenţei propunerii tehnice cu specificaţiile tehnice prevăzute în caietul de sarcini. </w:t>
            </w:r>
          </w:p>
          <w:p w:rsidR="00CD3BF8" w:rsidRPr="009A2241" w:rsidRDefault="00CD3BF8" w:rsidP="009A2241">
            <w:pPr>
              <w:spacing w:before="120" w:after="120"/>
              <w:rPr>
                <w:rFonts w:ascii="Times New Roman" w:hAnsi="Times New Roman"/>
                <w:sz w:val="24"/>
                <w:szCs w:val="24"/>
              </w:rPr>
            </w:pPr>
          </w:p>
          <w:p w:rsidR="00CD3BF8" w:rsidRPr="009A2241" w:rsidRDefault="00CD3BF8" w:rsidP="009A2241">
            <w:pPr>
              <w:spacing w:before="120" w:after="120"/>
              <w:jc w:val="both"/>
              <w:rPr>
                <w:rFonts w:ascii="Times New Roman" w:hAnsi="Times New Roman"/>
                <w:b/>
                <w:i/>
                <w:color w:val="000000"/>
                <w:sz w:val="24"/>
                <w:szCs w:val="24"/>
              </w:rPr>
            </w:pPr>
            <w:r w:rsidRPr="00E8367F">
              <w:rPr>
                <w:rFonts w:ascii="Times New Roman" w:hAnsi="Times New Roman"/>
                <w:b/>
                <w:i/>
                <w:color w:val="000000"/>
                <w:sz w:val="24"/>
                <w:szCs w:val="24"/>
              </w:rPr>
              <w:t>SE COMPLETEAZĂ DE CĂTRE OFERTANT CUM RESPECTĂ CERINȚELE TEHNICE MINIMALE SOLICITATE ÎN CAIETUL DE SARCINI</w:t>
            </w:r>
            <w:r w:rsidR="009A2241" w:rsidRPr="00E8367F">
              <w:rPr>
                <w:rFonts w:ascii="Times New Roman" w:hAnsi="Times New Roman"/>
                <w:b/>
                <w:i/>
                <w:color w:val="000000"/>
                <w:sz w:val="24"/>
                <w:szCs w:val="24"/>
              </w:rPr>
              <w:t xml:space="preserve"> </w:t>
            </w:r>
            <w:r w:rsidRPr="00E8367F">
              <w:rPr>
                <w:rFonts w:ascii="Times New Roman" w:hAnsi="Times New Roman"/>
                <w:b/>
                <w:i/>
                <w:color w:val="000000"/>
                <w:sz w:val="24"/>
                <w:szCs w:val="24"/>
              </w:rPr>
              <w:t>.</w:t>
            </w:r>
            <w:r w:rsidRPr="009A2241">
              <w:rPr>
                <w:rFonts w:ascii="Times New Roman" w:hAnsi="Times New Roman"/>
                <w:b/>
                <w:i/>
                <w:color w:val="000000"/>
                <w:sz w:val="24"/>
                <w:szCs w:val="24"/>
              </w:rPr>
              <w:t xml:space="preserve"> </w:t>
            </w:r>
          </w:p>
          <w:p w:rsidR="00CD3BF8" w:rsidRPr="009A2241" w:rsidRDefault="00CD3BF8" w:rsidP="009A2241">
            <w:pPr>
              <w:spacing w:before="120" w:after="120"/>
              <w:jc w:val="both"/>
              <w:rPr>
                <w:rFonts w:ascii="Times New Roman" w:hAnsi="Times New Roman"/>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3A595A" w:rsidRDefault="003A595A" w:rsidP="00CD3BF8">
      <w:pPr>
        <w:jc w:val="right"/>
        <w:rPr>
          <w:rStyle w:val="PageNumber"/>
          <w:rFonts w:ascii="Arial Narrow" w:hAnsi="Arial Narrow"/>
          <w:b/>
          <w:i/>
          <w:sz w:val="24"/>
          <w:szCs w:val="24"/>
        </w:rPr>
      </w:pPr>
    </w:p>
    <w:p w:rsidR="003A595A" w:rsidRDefault="003A595A" w:rsidP="00CD3BF8">
      <w:pPr>
        <w:jc w:val="right"/>
        <w:rPr>
          <w:rStyle w:val="PageNumber"/>
          <w:rFonts w:ascii="Arial Narrow" w:hAnsi="Arial Narrow"/>
          <w:b/>
          <w:i/>
          <w:sz w:val="24"/>
          <w:szCs w:val="24"/>
        </w:rPr>
      </w:pPr>
    </w:p>
    <w:p w:rsidR="003A595A" w:rsidRDefault="003A595A" w:rsidP="00CD3BF8">
      <w:pPr>
        <w:jc w:val="right"/>
        <w:rPr>
          <w:rStyle w:val="PageNumber"/>
          <w:rFonts w:ascii="Arial Narrow" w:hAnsi="Arial Narrow"/>
          <w:b/>
          <w:i/>
          <w:sz w:val="24"/>
          <w:szCs w:val="24"/>
        </w:rPr>
      </w:pPr>
    </w:p>
    <w:p w:rsidR="003A595A" w:rsidRDefault="003A595A" w:rsidP="00CD3BF8">
      <w:pPr>
        <w:jc w:val="right"/>
        <w:rPr>
          <w:rStyle w:val="PageNumber"/>
          <w:rFonts w:ascii="Arial Narrow" w:hAnsi="Arial Narrow"/>
          <w:b/>
          <w:i/>
          <w:sz w:val="24"/>
          <w:szCs w:val="24"/>
        </w:rPr>
      </w:pPr>
    </w:p>
    <w:p w:rsidR="00EA5BA1" w:rsidRDefault="00EA5BA1" w:rsidP="00CD3BF8">
      <w:pPr>
        <w:jc w:val="right"/>
        <w:rPr>
          <w:rStyle w:val="PageNumber"/>
          <w:rFonts w:ascii="Arial Narrow" w:hAnsi="Arial Narrow"/>
          <w:b/>
          <w:i/>
          <w:sz w:val="24"/>
          <w:szCs w:val="24"/>
        </w:rPr>
      </w:pPr>
      <w:bookmarkStart w:id="0" w:name="_GoBack"/>
      <w:bookmarkEnd w:id="0"/>
    </w:p>
    <w:p w:rsidR="003A595A" w:rsidRDefault="003A595A" w:rsidP="00CD3BF8">
      <w:pPr>
        <w:jc w:val="right"/>
        <w:rPr>
          <w:rStyle w:val="PageNumber"/>
          <w:rFonts w:ascii="Arial Narrow" w:hAnsi="Arial Narrow"/>
          <w:b/>
          <w:i/>
          <w:sz w:val="24"/>
          <w:szCs w:val="24"/>
        </w:rPr>
      </w:pPr>
    </w:p>
    <w:p w:rsidR="003A595A" w:rsidRDefault="003A595A"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DE2F97">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3A595A"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declaraȚie privind SĂNĂTATEA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3A595A">
        <w:rPr>
          <w:rFonts w:ascii="Arial Narrow" w:hAnsi="Arial Narrow"/>
          <w:i/>
          <w:noProof/>
          <w:sz w:val="24"/>
          <w:szCs w:val="24"/>
        </w:rPr>
        <w:t>,</w:t>
      </w:r>
      <w:r w:rsidRPr="00295786">
        <w:rPr>
          <w:rFonts w:ascii="Arial Narrow" w:hAnsi="Arial Narrow"/>
          <w:i/>
          <w:noProof/>
          <w:sz w:val="24"/>
          <w:szCs w:val="24"/>
        </w:rPr>
        <w:t xml:space="preserve"> ...</w:t>
      </w:r>
      <w:r w:rsidR="003A595A">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3A595A">
        <w:rPr>
          <w:rFonts w:ascii="Arial Narrow" w:hAnsi="Arial Narrow"/>
          <w:i/>
          <w:noProof/>
          <w:sz w:val="24"/>
          <w:szCs w:val="24"/>
        </w:rPr>
        <w:t xml:space="preserve"> economic), declar pe propria răspundere că mă angajez să</w:t>
      </w:r>
      <w:r w:rsidRPr="00295786">
        <w:rPr>
          <w:rFonts w:ascii="Arial Narrow" w:hAnsi="Arial Narrow"/>
          <w:i/>
          <w:noProof/>
          <w:sz w:val="24"/>
          <w:szCs w:val="24"/>
        </w:rPr>
        <w:t xml:space="preserve">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003A595A">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3A595A">
        <w:rPr>
          <w:rFonts w:ascii="Arial Narrow" w:hAnsi="Arial Narrow"/>
          <w:i/>
          <w:noProof/>
          <w:sz w:val="24"/>
          <w:szCs w:val="24"/>
        </w:rPr>
        <w:t>bligatorii referitoare la condițiile de muncă și de protecț</w:t>
      </w:r>
      <w:r w:rsidRPr="00295786">
        <w:rPr>
          <w:rFonts w:ascii="Arial Narrow" w:hAnsi="Arial Narrow"/>
          <w:i/>
          <w:noProof/>
          <w:sz w:val="24"/>
          <w:szCs w:val="24"/>
        </w:rPr>
        <w:t>ie a</w:t>
      </w:r>
      <w:r w:rsidR="003A595A">
        <w:rPr>
          <w:rFonts w:ascii="Arial Narrow" w:hAnsi="Arial Narrow"/>
          <w:i/>
          <w:noProof/>
          <w:sz w:val="24"/>
          <w:szCs w:val="24"/>
        </w:rPr>
        <w:t xml:space="preserve">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3A595A">
        <w:rPr>
          <w:rFonts w:ascii="Arial Narrow" w:hAnsi="Arial Narrow"/>
          <w:i/>
          <w:noProof/>
          <w:sz w:val="24"/>
          <w:szCs w:val="24"/>
        </w:rPr>
        <w:t>e asemenea, declar pe propria ră</w:t>
      </w:r>
      <w:r w:rsidRPr="00295786">
        <w:rPr>
          <w:rFonts w:ascii="Arial Narrow" w:hAnsi="Arial Narrow"/>
          <w:i/>
          <w:noProof/>
          <w:sz w:val="24"/>
          <w:szCs w:val="24"/>
        </w:rPr>
        <w:t>spund</w:t>
      </w:r>
      <w:r w:rsidR="003A595A">
        <w:rPr>
          <w:rFonts w:ascii="Arial Narrow" w:hAnsi="Arial Narrow"/>
          <w:i/>
          <w:noProof/>
          <w:sz w:val="24"/>
          <w:szCs w:val="24"/>
        </w:rPr>
        <w:t>ere ca la 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3A595A" w:rsidP="00557393">
      <w:pPr>
        <w:spacing w:after="120" w:line="276" w:lineRule="auto"/>
        <w:jc w:val="both"/>
        <w:rPr>
          <w:rFonts w:ascii="Arial Narrow" w:hAnsi="Arial Narrow"/>
          <w:i/>
          <w:sz w:val="24"/>
          <w:szCs w:val="24"/>
        </w:rPr>
      </w:pPr>
      <w:r>
        <w:rPr>
          <w:rFonts w:ascii="Arial Narrow" w:hAnsi="Arial Narrow"/>
          <w:i/>
          <w:sz w:val="24"/>
          <w:szCs w:val="24"/>
        </w:rPr>
        <w:t>Totodată, declar că</w:t>
      </w:r>
      <w:r w:rsidR="00557393" w:rsidRPr="00295786">
        <w:rPr>
          <w:rFonts w:ascii="Arial Narrow" w:hAnsi="Arial Narrow"/>
          <w:i/>
          <w:sz w:val="24"/>
          <w:szCs w:val="24"/>
        </w:rPr>
        <w:t xml:space="preserve"> am luat la cunoştinţa de prevederile art 326 « Falsul în Declaraţii » din Codul Penal referitor la « Declararea necore</w:t>
      </w:r>
      <w:r w:rsidR="005D74BE">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Pr="00295786" w:rsidRDefault="00FF5981" w:rsidP="00FF5981">
      <w:pPr>
        <w:jc w:val="right"/>
        <w:rPr>
          <w:rFonts w:ascii="Arial Narrow" w:hAnsi="Arial Narrow"/>
          <w:b/>
          <w:i/>
          <w:noProof/>
          <w:sz w:val="24"/>
          <w:szCs w:val="24"/>
        </w:rPr>
      </w:pPr>
      <w:r>
        <w:rPr>
          <w:rFonts w:ascii="Arial Narrow" w:hAnsi="Arial Narrow"/>
          <w:b/>
          <w:i/>
          <w:noProof/>
          <w:sz w:val="24"/>
          <w:szCs w:val="24"/>
        </w:rPr>
        <w:lastRenderedPageBreak/>
        <w:t>FORMULARUL nr.5</w:t>
      </w:r>
    </w:p>
    <w:p w:rsidR="00FF5981" w:rsidRPr="00295786" w:rsidRDefault="00FF5981" w:rsidP="00FF5981">
      <w:pPr>
        <w:rPr>
          <w:rFonts w:ascii="Arial Narrow" w:eastAsia="Calibri" w:hAnsi="Arial Narrow"/>
          <w:b/>
          <w:bCs/>
          <w:sz w:val="24"/>
          <w:szCs w:val="24"/>
        </w:rPr>
      </w:pPr>
    </w:p>
    <w:p w:rsidR="00FF5981" w:rsidRPr="00AF3B22" w:rsidRDefault="00FF5981" w:rsidP="00FF5981">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FF5981" w:rsidRPr="00AF3B22" w:rsidRDefault="00FF5981" w:rsidP="00FF5981">
      <w:pPr>
        <w:jc w:val="center"/>
        <w:rPr>
          <w:rFonts w:ascii="Arial Narrow" w:eastAsiaTheme="minorHAnsi" w:hAnsi="Arial Narrow"/>
          <w:b/>
          <w:bCs/>
          <w:sz w:val="24"/>
          <w:szCs w:val="24"/>
        </w:rPr>
      </w:pPr>
    </w:p>
    <w:p w:rsidR="00FF5981" w:rsidRPr="0000405E" w:rsidRDefault="00FF5981" w:rsidP="00FF5981">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atribuirea contractului de achiziţie</w:t>
      </w:r>
      <w:r w:rsidRPr="00B53825">
        <w:rPr>
          <w:rFonts w:ascii="Arial Narrow" w:eastAsiaTheme="minorHAnsi" w:hAnsi="Arial Narrow"/>
          <w:sz w:val="24"/>
          <w:szCs w:val="24"/>
        </w:rPr>
        <w:t xml:space="preserve"> publică având ca</w:t>
      </w:r>
      <w:r>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Pr>
          <w:rFonts w:ascii="Arial Narrow" w:hAnsi="Arial Narrow"/>
          <w:sz w:val="24"/>
          <w:szCs w:val="24"/>
        </w:rPr>
        <w:t>„</w:t>
      </w:r>
      <w:r w:rsidRPr="00AF3B22">
        <w:rPr>
          <w:rFonts w:ascii="Arial Narrow" w:hAnsi="Arial Narrow"/>
          <w:sz w:val="24"/>
          <w:szCs w:val="24"/>
        </w:rPr>
        <w:t>Dunărea de Jos</w:t>
      </w:r>
      <w:r>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FF5981" w:rsidRPr="00AF3B22" w:rsidRDefault="00FF5981" w:rsidP="00FF5981">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FF5981" w:rsidRPr="00AF3B22" w:rsidRDefault="00FF5981" w:rsidP="00FF5981">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FF5981" w:rsidRPr="00AF3B22" w:rsidRDefault="00FF5981" w:rsidP="00FF5981">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FF5981" w:rsidRPr="00AF3B22" w:rsidRDefault="00FF5981" w:rsidP="00FF5981">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F5981" w:rsidRPr="00AF3B22" w:rsidRDefault="00FF5981" w:rsidP="00FF5981">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FF5981" w:rsidRPr="00C0003A" w:rsidRDefault="00FF5981" w:rsidP="00FF5981">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FF5981" w:rsidRPr="00AF3B22" w:rsidRDefault="00FF5981" w:rsidP="00FF5981">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Pr>
          <w:rFonts w:ascii="Arial Narrow" w:eastAsiaTheme="minorHAnsi" w:hAnsi="Arial Narrow"/>
          <w:sz w:val="24"/>
          <w:szCs w:val="24"/>
        </w:rPr>
        <w:t>,</w:t>
      </w:r>
      <w:r w:rsidRPr="00AF3B22">
        <w:rPr>
          <w:rFonts w:ascii="Arial Narrow" w:eastAsiaTheme="minorHAnsi" w:hAnsi="Arial Narrow"/>
          <w:sz w:val="24"/>
          <w:szCs w:val="24"/>
        </w:rPr>
        <w:t xml:space="preserve"> </w:t>
      </w:r>
      <w:r>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FF5981" w:rsidRPr="00C0003A" w:rsidRDefault="00FF5981" w:rsidP="00FF5981">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FF5981" w:rsidRPr="00295786" w:rsidRDefault="00FF5981" w:rsidP="00FF5981">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Adresa de e-mail                                                                                    .....................................................</w:t>
      </w:r>
    </w:p>
    <w:p w:rsidR="005D74BE" w:rsidRDefault="00FF5981" w:rsidP="005D74BE">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5D74BE" w:rsidRDefault="00FF5981" w:rsidP="005D74BE">
      <w:pPr>
        <w:spacing w:after="120"/>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sectPr w:rsidR="00FF5981" w:rsidRPr="005D74BE"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5D" w:rsidRDefault="00DD015D">
      <w:r>
        <w:separator/>
      </w:r>
    </w:p>
  </w:endnote>
  <w:endnote w:type="continuationSeparator" w:id="0">
    <w:p w:rsidR="00DD015D" w:rsidRDefault="00DD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5D" w:rsidRDefault="00DD015D">
      <w:r>
        <w:separator/>
      </w:r>
    </w:p>
  </w:footnote>
  <w:footnote w:type="continuationSeparator" w:id="0">
    <w:p w:rsidR="00DD015D" w:rsidRDefault="00DD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B04E7A"/>
    <w:multiLevelType w:val="hybridMultilevel"/>
    <w:tmpl w:val="D3D2D39A"/>
    <w:lvl w:ilvl="0" w:tplc="0FC8A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2"/>
  </w:num>
  <w:num w:numId="7">
    <w:abstractNumId w:val="12"/>
  </w:num>
  <w:num w:numId="8">
    <w:abstractNumId w:val="32"/>
  </w:num>
  <w:num w:numId="9">
    <w:abstractNumId w:val="39"/>
  </w:num>
  <w:num w:numId="10">
    <w:abstractNumId w:val="0"/>
  </w:num>
  <w:num w:numId="11">
    <w:abstractNumId w:val="0"/>
  </w:num>
  <w:num w:numId="12">
    <w:abstractNumId w:val="38"/>
  </w:num>
  <w:num w:numId="13">
    <w:abstractNumId w:val="40"/>
  </w:num>
  <w:num w:numId="14">
    <w:abstractNumId w:val="21"/>
  </w:num>
  <w:num w:numId="15">
    <w:abstractNumId w:val="7"/>
  </w:num>
  <w:num w:numId="16">
    <w:abstractNumId w:val="8"/>
  </w:num>
  <w:num w:numId="17">
    <w:abstractNumId w:val="43"/>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6"/>
  </w:num>
  <w:num w:numId="25">
    <w:abstractNumId w:val="14"/>
  </w:num>
  <w:num w:numId="26">
    <w:abstractNumId w:val="37"/>
  </w:num>
  <w:num w:numId="27">
    <w:abstractNumId w:val="41"/>
  </w:num>
  <w:num w:numId="28">
    <w:abstractNumId w:val="31"/>
  </w:num>
  <w:num w:numId="29">
    <w:abstractNumId w:val="37"/>
  </w:num>
  <w:num w:numId="30">
    <w:abstractNumId w:val="37"/>
  </w:num>
  <w:num w:numId="31">
    <w:abstractNumId w:val="28"/>
  </w:num>
  <w:num w:numId="32">
    <w:abstractNumId w:val="33"/>
  </w:num>
  <w:num w:numId="33">
    <w:abstractNumId w:val="42"/>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18E2"/>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13D3"/>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451D2"/>
    <w:rsid w:val="00355B9C"/>
    <w:rsid w:val="00366FC3"/>
    <w:rsid w:val="00372094"/>
    <w:rsid w:val="0037529A"/>
    <w:rsid w:val="0038359B"/>
    <w:rsid w:val="00384D91"/>
    <w:rsid w:val="00385AD5"/>
    <w:rsid w:val="003A2E4B"/>
    <w:rsid w:val="003A595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06AC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D74BE"/>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06A81"/>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09C"/>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27DDF"/>
    <w:rsid w:val="00937CDF"/>
    <w:rsid w:val="00943CF2"/>
    <w:rsid w:val="009519A3"/>
    <w:rsid w:val="00965924"/>
    <w:rsid w:val="009734F5"/>
    <w:rsid w:val="009857E3"/>
    <w:rsid w:val="0099168C"/>
    <w:rsid w:val="009A0B9C"/>
    <w:rsid w:val="009A2241"/>
    <w:rsid w:val="009A5B00"/>
    <w:rsid w:val="009A6AD5"/>
    <w:rsid w:val="009B67F9"/>
    <w:rsid w:val="009C08A5"/>
    <w:rsid w:val="009C0BEE"/>
    <w:rsid w:val="009D0777"/>
    <w:rsid w:val="009D1DAC"/>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86FB7"/>
    <w:rsid w:val="00A918FA"/>
    <w:rsid w:val="00A92050"/>
    <w:rsid w:val="00A92D99"/>
    <w:rsid w:val="00AA7C07"/>
    <w:rsid w:val="00AB004F"/>
    <w:rsid w:val="00AB0AD3"/>
    <w:rsid w:val="00AB2638"/>
    <w:rsid w:val="00AC0746"/>
    <w:rsid w:val="00AC0B4E"/>
    <w:rsid w:val="00AC3BFB"/>
    <w:rsid w:val="00AC5653"/>
    <w:rsid w:val="00AC7CB5"/>
    <w:rsid w:val="00AD1C70"/>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015D"/>
    <w:rsid w:val="00DD3A18"/>
    <w:rsid w:val="00DE0063"/>
    <w:rsid w:val="00DE27A8"/>
    <w:rsid w:val="00DE2F97"/>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6430E"/>
    <w:rsid w:val="00E70216"/>
    <w:rsid w:val="00E71168"/>
    <w:rsid w:val="00E72889"/>
    <w:rsid w:val="00E75124"/>
    <w:rsid w:val="00E8367F"/>
    <w:rsid w:val="00E83C5A"/>
    <w:rsid w:val="00E850A3"/>
    <w:rsid w:val="00E86547"/>
    <w:rsid w:val="00E90516"/>
    <w:rsid w:val="00E9408A"/>
    <w:rsid w:val="00EA0942"/>
    <w:rsid w:val="00EA5BA1"/>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0B1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F91A8-2B5D-492C-BD21-28E6B616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66</cp:revision>
  <cp:lastPrinted>2019-02-15T08:38:00Z</cp:lastPrinted>
  <dcterms:created xsi:type="dcterms:W3CDTF">2018-03-12T13:25:00Z</dcterms:created>
  <dcterms:modified xsi:type="dcterms:W3CDTF">2019-10-04T05:55:00Z</dcterms:modified>
</cp:coreProperties>
</file>