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Default="00D015C8" w:rsidP="00D015C8">
      <w:pPr>
        <w:rPr>
          <w:rFonts w:ascii="Arial Narrow" w:eastAsia="Calibri" w:hAnsi="Arial Narrow"/>
          <w:b/>
          <w:bCs/>
          <w:sz w:val="24"/>
          <w:szCs w:val="24"/>
        </w:rPr>
      </w:pP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CE33D4" w:rsidRDefault="00AF3B22" w:rsidP="00AF3B22">
      <w:pPr>
        <w:ind w:firstLine="708"/>
        <w:jc w:val="both"/>
        <w:rPr>
          <w:rFonts w:ascii="Arial Narrow" w:eastAsiaTheme="minorHAnsi" w:hAnsi="Arial Narrow"/>
          <w:sz w:val="24"/>
          <w:szCs w:val="24"/>
        </w:rPr>
      </w:pPr>
      <w:r w:rsidRPr="00CE33D4">
        <w:rPr>
          <w:rFonts w:ascii="Arial Narrow" w:eastAsiaTheme="minorHAnsi" w:hAnsi="Arial Narrow"/>
          <w:sz w:val="24"/>
          <w:szCs w:val="24"/>
        </w:rPr>
        <w:t>Subsemnatul(a)............................................................ (denumirea, numele operatorului economic), în calitate de ofertant / ofertant asociat / subcontractant /terţ susţinător la procedura de .................................................... (</w:t>
      </w:r>
      <w:r w:rsidRPr="00CE33D4">
        <w:rPr>
          <w:rFonts w:ascii="Arial Narrow" w:eastAsiaTheme="minorHAnsi" w:hAnsi="Arial Narrow"/>
          <w:i/>
          <w:iCs/>
          <w:sz w:val="24"/>
          <w:szCs w:val="24"/>
        </w:rPr>
        <w:t>se menţionează procedura</w:t>
      </w:r>
      <w:r w:rsidRPr="00CE33D4">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CE33D4">
        <w:rPr>
          <w:rFonts w:ascii="Arial Narrow" w:eastAsiaTheme="minorHAnsi" w:hAnsi="Arial Narrow"/>
          <w:sz w:val="24"/>
          <w:szCs w:val="24"/>
        </w:rPr>
        <w:t>obiect .............................................</w:t>
      </w:r>
      <w:r w:rsidR="00546F8C">
        <w:rPr>
          <w:rFonts w:ascii="Arial Narrow" w:eastAsiaTheme="minorHAnsi" w:hAnsi="Arial Narrow"/>
          <w:sz w:val="24"/>
          <w:szCs w:val="24"/>
        </w:rPr>
        <w:t>.........................................................................</w:t>
      </w:r>
      <w:r w:rsidRPr="00CE33D4">
        <w:rPr>
          <w:rFonts w:ascii="Arial Narrow" w:eastAsiaTheme="minorHAnsi" w:hAnsi="Arial Narrow"/>
          <w:sz w:val="24"/>
          <w:szCs w:val="24"/>
        </w:rPr>
        <w:t xml:space="preserve"> (</w:t>
      </w:r>
      <w:r w:rsidRPr="00CE33D4">
        <w:rPr>
          <w:rFonts w:ascii="Arial Narrow" w:eastAsiaTheme="minorHAnsi" w:hAnsi="Arial Narrow"/>
          <w:i/>
          <w:iCs/>
          <w:sz w:val="24"/>
          <w:szCs w:val="24"/>
        </w:rPr>
        <w:t>denumire serviciu şi codul CPV</w:t>
      </w:r>
      <w:r w:rsidRPr="00CE33D4">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AF3B22" w:rsidRDefault="00D015C8" w:rsidP="00D015C8">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546F8C">
        <w:rPr>
          <w:rFonts w:ascii="Arial Narrow" w:hAnsi="Arial Narrow"/>
          <w:sz w:val="24"/>
          <w:szCs w:val="24"/>
        </w:rPr>
        <w:t>…………………………………………..</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w:t>
      </w:r>
      <w:r w:rsidR="00CE33D4">
        <w:rPr>
          <w:rFonts w:ascii="Arial Narrow" w:hAnsi="Arial Narrow" w:cs="Arial"/>
          <w:sz w:val="24"/>
          <w:szCs w:val="24"/>
          <w:lang w:val="it-IT"/>
        </w:rPr>
        <w:t>( 5%)</w:t>
      </w:r>
      <w:r w:rsidRPr="00295786">
        <w:rPr>
          <w:rFonts w:ascii="Arial Narrow" w:hAnsi="Arial Narrow" w:cs="Arial"/>
          <w:sz w:val="24"/>
          <w:szCs w:val="24"/>
          <w:lang w:val="it-IT"/>
        </w:rPr>
        <w:t xml:space="preserve">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3A6E" w:rsidRPr="00FD0BCD" w:rsidTr="00CE33D4">
        <w:trPr>
          <w:trHeight w:val="798"/>
        </w:trPr>
        <w:tc>
          <w:tcPr>
            <w:tcW w:w="795" w:type="dxa"/>
            <w:vAlign w:val="center"/>
          </w:tcPr>
          <w:p w:rsidR="00E03A6E" w:rsidRPr="00FD0BCD" w:rsidRDefault="00E03A6E" w:rsidP="00B27ACD">
            <w:pPr>
              <w:jc w:val="center"/>
              <w:rPr>
                <w:rFonts w:ascii="Times New Roman" w:hAnsi="Times New Roman"/>
                <w:b/>
                <w:iCs/>
                <w:sz w:val="24"/>
                <w:szCs w:val="24"/>
              </w:rPr>
            </w:pPr>
            <w:r w:rsidRPr="00FD0BCD">
              <w:rPr>
                <w:rFonts w:ascii="Times New Roman" w:hAnsi="Times New Roman"/>
                <w:b/>
                <w:iCs/>
                <w:sz w:val="24"/>
                <w:szCs w:val="24"/>
              </w:rPr>
              <w:t>1</w:t>
            </w:r>
          </w:p>
          <w:p w:rsidR="00E03A6E" w:rsidRPr="00FD0BCD" w:rsidRDefault="00E03A6E" w:rsidP="00E05457">
            <w:pPr>
              <w:rPr>
                <w:rFonts w:ascii="Times New Roman" w:hAnsi="Times New Roman"/>
                <w:b/>
                <w:iCs/>
                <w:sz w:val="24"/>
                <w:szCs w:val="24"/>
              </w:rPr>
            </w:pPr>
          </w:p>
        </w:tc>
        <w:tc>
          <w:tcPr>
            <w:tcW w:w="4253" w:type="dxa"/>
            <w:vAlign w:val="center"/>
          </w:tcPr>
          <w:p w:rsidR="00E03A6E" w:rsidRPr="00E03A6E" w:rsidRDefault="00E03A6E" w:rsidP="00546F8C">
            <w:pPr>
              <w:tabs>
                <w:tab w:val="left" w:pos="8931"/>
              </w:tabs>
              <w:jc w:val="both"/>
              <w:rPr>
                <w:rFonts w:ascii="Times New Roman" w:hAnsi="Times New Roman"/>
                <w:b/>
                <w:sz w:val="24"/>
                <w:szCs w:val="24"/>
                <w:lang w:val="ro-RO"/>
              </w:rPr>
            </w:pPr>
            <w:r w:rsidRPr="00E05457">
              <w:rPr>
                <w:rFonts w:ascii="Times New Roman" w:hAnsi="Times New Roman"/>
                <w:b/>
                <w:sz w:val="24"/>
                <w:szCs w:val="24"/>
                <w:lang w:val="ro-RO"/>
              </w:rPr>
              <w:t xml:space="preserve">Servicii de </w:t>
            </w:r>
            <w:r>
              <w:rPr>
                <w:rFonts w:ascii="Times New Roman" w:hAnsi="Times New Roman"/>
                <w:b/>
                <w:sz w:val="24"/>
                <w:szCs w:val="24"/>
                <w:lang w:val="ro-RO"/>
              </w:rPr>
              <w:t xml:space="preserve">servire masă/ catering </w:t>
            </w:r>
          </w:p>
        </w:tc>
        <w:tc>
          <w:tcPr>
            <w:tcW w:w="708" w:type="dxa"/>
            <w:vAlign w:val="center"/>
          </w:tcPr>
          <w:p w:rsidR="00E03A6E" w:rsidRPr="00C63DFA" w:rsidRDefault="00E03A6E"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E03A6E" w:rsidRPr="00C63DFA" w:rsidRDefault="00546F8C" w:rsidP="00B27ACD">
            <w:pPr>
              <w:spacing w:line="240" w:lineRule="exact"/>
              <w:jc w:val="center"/>
              <w:rPr>
                <w:rFonts w:ascii="Times New Roman" w:hAnsi="Times New Roman"/>
                <w:b/>
                <w:sz w:val="24"/>
                <w:szCs w:val="24"/>
              </w:rPr>
            </w:pPr>
            <w:r>
              <w:rPr>
                <w:rFonts w:ascii="Times New Roman" w:hAnsi="Times New Roman"/>
                <w:b/>
                <w:sz w:val="24"/>
                <w:szCs w:val="24"/>
              </w:rPr>
              <w:t>70</w:t>
            </w:r>
          </w:p>
        </w:tc>
        <w:tc>
          <w:tcPr>
            <w:tcW w:w="1134" w:type="dxa"/>
            <w:vAlign w:val="center"/>
          </w:tcPr>
          <w:p w:rsidR="00E03A6E" w:rsidRPr="00FD0BCD" w:rsidRDefault="00E03A6E" w:rsidP="00B27ACD">
            <w:pPr>
              <w:jc w:val="center"/>
              <w:rPr>
                <w:rFonts w:ascii="Times New Roman" w:hAnsi="Times New Roman"/>
                <w:i/>
                <w:sz w:val="24"/>
                <w:szCs w:val="24"/>
              </w:rPr>
            </w:pPr>
          </w:p>
        </w:tc>
        <w:tc>
          <w:tcPr>
            <w:tcW w:w="1134" w:type="dxa"/>
            <w:vAlign w:val="center"/>
          </w:tcPr>
          <w:p w:rsidR="00E03A6E" w:rsidRPr="00FD0BCD" w:rsidRDefault="00E03A6E" w:rsidP="00B27ACD">
            <w:pPr>
              <w:jc w:val="center"/>
              <w:rPr>
                <w:rFonts w:ascii="Times New Roman" w:hAnsi="Times New Roman"/>
                <w:b/>
                <w:i/>
                <w:iCs/>
                <w:sz w:val="24"/>
                <w:szCs w:val="24"/>
              </w:rPr>
            </w:pPr>
          </w:p>
        </w:tc>
        <w:tc>
          <w:tcPr>
            <w:tcW w:w="1134" w:type="dxa"/>
            <w:vAlign w:val="center"/>
          </w:tcPr>
          <w:p w:rsidR="00E03A6E" w:rsidRPr="00FD0BCD" w:rsidRDefault="00E03A6E"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637D44" w:rsidRDefault="00637D44" w:rsidP="00B27ACD">
      <w:pPr>
        <w:spacing w:after="120"/>
        <w:jc w:val="both"/>
        <w:rPr>
          <w:rFonts w:ascii="Arial Narrow" w:hAnsi="Arial Narrow"/>
          <w:i/>
          <w:sz w:val="24"/>
          <w:szCs w:val="24"/>
        </w:rPr>
      </w:pPr>
    </w:p>
    <w:p w:rsidR="00637D44" w:rsidRDefault="00637D44" w:rsidP="00B27ACD">
      <w:pPr>
        <w:spacing w:after="120"/>
        <w:jc w:val="both"/>
        <w:rPr>
          <w:rFonts w:ascii="Arial Narrow" w:hAnsi="Arial Narrow"/>
          <w:i/>
          <w:sz w:val="24"/>
          <w:szCs w:val="24"/>
        </w:rPr>
      </w:pPr>
    </w:p>
    <w:p w:rsidR="00637D44" w:rsidRPr="00295786" w:rsidRDefault="00637D44"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D714FE" w:rsidRPr="00D714FE" w:rsidRDefault="00637D44" w:rsidP="00D714FE">
            <w:pPr>
              <w:pStyle w:val="Heading2"/>
              <w:numPr>
                <w:ilvl w:val="0"/>
                <w:numId w:val="0"/>
              </w:numPr>
              <w:shd w:val="clear" w:color="auto" w:fill="FFFFFF"/>
              <w:spacing w:after="135"/>
              <w:ind w:hanging="34"/>
              <w:rPr>
                <w:sz w:val="24"/>
                <w:szCs w:val="24"/>
                <w:lang w:eastAsia="ro-RO"/>
              </w:rPr>
            </w:pPr>
            <w:r w:rsidRPr="00637D44">
              <w:rPr>
                <w:rFonts w:ascii="Times New Roman" w:hAnsi="Times New Roman"/>
                <w:sz w:val="22"/>
              </w:rPr>
              <w:t>,,</w:t>
            </w:r>
            <w:r w:rsidR="00D714FE">
              <w:rPr>
                <w:rFonts w:ascii="Times New Roman" w:hAnsi="Times New Roman"/>
                <w:b w:val="0"/>
                <w:sz w:val="24"/>
                <w:szCs w:val="24"/>
              </w:rPr>
              <w:t xml:space="preserve"> </w:t>
            </w:r>
            <w:r w:rsidR="00D714FE" w:rsidRPr="00D714FE">
              <w:rPr>
                <w:rFonts w:ascii="Times New Roman" w:eastAsia="SimSun" w:hAnsi="Times New Roman"/>
                <w:noProof w:val="0"/>
                <w:sz w:val="22"/>
                <w:lang w:val="en-US"/>
              </w:rPr>
              <w:t xml:space="preserve">Servicii de servire masă pentru 70 persoane în data de  16.04.2019” , </w:t>
            </w:r>
            <w:r w:rsidR="00D714FE" w:rsidRPr="00D714FE">
              <w:rPr>
                <w:rFonts w:ascii="Times New Roman" w:eastAsia="SimSun" w:hAnsi="Times New Roman"/>
                <w:b w:val="0"/>
                <w:noProof w:val="0"/>
                <w:sz w:val="22"/>
                <w:lang w:val="en-US"/>
              </w:rPr>
              <w:t>organizare de seminar TQM/LEAN management organizat în cadrul proiectului "Excelență, performanță și competitivitate în activități CDI la Universitatea „Dunărea de Jos" din Galați"- EXPERT</w:t>
            </w:r>
            <w:r w:rsidR="00D714FE">
              <w:rPr>
                <w:rFonts w:ascii="Times New Roman" w:eastAsia="SimSun" w:hAnsi="Times New Roman"/>
                <w:b w:val="0"/>
                <w:noProof w:val="0"/>
                <w:sz w:val="22"/>
                <w:lang w:val="en-US"/>
              </w:rPr>
              <w:t>’’</w:t>
            </w:r>
          </w:p>
          <w:p w:rsidR="00BB0FEE" w:rsidRPr="00637D44" w:rsidRDefault="00BB0FEE" w:rsidP="001723A2">
            <w:pPr>
              <w:spacing w:line="276" w:lineRule="auto"/>
              <w:ind w:right="209" w:firstLine="284"/>
              <w:rPr>
                <w:rFonts w:ascii="Times New Roman" w:hAnsi="Times New Roman"/>
                <w:sz w:val="22"/>
                <w:szCs w:val="22"/>
                <w:lang w:val="ro-RO"/>
              </w:rPr>
            </w:pPr>
          </w:p>
          <w:p w:rsidR="00BB0FEE" w:rsidRPr="00637D44" w:rsidRDefault="00637D44" w:rsidP="001723A2">
            <w:pPr>
              <w:spacing w:line="276" w:lineRule="auto"/>
              <w:ind w:right="209" w:firstLine="284"/>
              <w:rPr>
                <w:rFonts w:ascii="Times New Roman" w:hAnsi="Times New Roman"/>
                <w:sz w:val="22"/>
                <w:szCs w:val="22"/>
                <w:lang w:val="ro-RO"/>
              </w:rPr>
            </w:pPr>
            <w:r w:rsidRPr="00637D44">
              <w:rPr>
                <w:rFonts w:ascii="Times New Roman" w:hAnsi="Times New Roman"/>
                <w:sz w:val="22"/>
                <w:szCs w:val="22"/>
                <w:lang w:val="ro-RO"/>
              </w:rPr>
              <w:t xml:space="preserve"> </w:t>
            </w:r>
          </w:p>
          <w:p w:rsidR="00BB0FEE" w:rsidRPr="00637D44" w:rsidRDefault="00BB0FEE" w:rsidP="001723A2">
            <w:pPr>
              <w:spacing w:line="276" w:lineRule="auto"/>
              <w:ind w:right="209" w:firstLine="284"/>
              <w:rPr>
                <w:rFonts w:ascii="Times New Roman" w:hAnsi="Times New Roman"/>
                <w:sz w:val="22"/>
                <w:szCs w:val="22"/>
                <w:lang w:val="ro-RO"/>
              </w:rPr>
            </w:pPr>
          </w:p>
          <w:p w:rsidR="00BB0FEE" w:rsidRPr="00637D44" w:rsidRDefault="00BB0FEE" w:rsidP="001723A2">
            <w:pPr>
              <w:spacing w:line="276" w:lineRule="auto"/>
              <w:ind w:right="209" w:firstLine="284"/>
              <w:rPr>
                <w:rFonts w:ascii="Times New Roman" w:hAnsi="Times New Roman"/>
                <w:sz w:val="22"/>
                <w:szCs w:val="22"/>
                <w:lang w:val="ro-RO"/>
              </w:rPr>
            </w:pPr>
            <w:bookmarkStart w:id="0" w:name="_GoBack"/>
            <w:bookmarkEnd w:id="0"/>
          </w:p>
          <w:p w:rsidR="00BB0FEE" w:rsidRPr="00637D44" w:rsidRDefault="00BB0FEE" w:rsidP="001723A2">
            <w:pPr>
              <w:spacing w:line="276" w:lineRule="auto"/>
              <w:ind w:right="209" w:firstLine="284"/>
              <w:rPr>
                <w:rFonts w:ascii="Times New Roman" w:hAnsi="Times New Roman"/>
                <w:sz w:val="22"/>
                <w:szCs w:val="22"/>
                <w:lang w:val="ro-RO"/>
              </w:rPr>
            </w:pPr>
          </w:p>
          <w:p w:rsidR="00137E32" w:rsidRPr="00637D44" w:rsidRDefault="00137E32" w:rsidP="004C1E48">
            <w:pPr>
              <w:spacing w:line="276" w:lineRule="auto"/>
              <w:ind w:right="209"/>
              <w:rPr>
                <w:rFonts w:ascii="Times New Roman" w:hAnsi="Times New Roman"/>
                <w:sz w:val="22"/>
                <w:szCs w:val="22"/>
                <w:lang w:val="ro-RO"/>
              </w:rPr>
            </w:pPr>
          </w:p>
        </w:tc>
        <w:tc>
          <w:tcPr>
            <w:tcW w:w="3597" w:type="dxa"/>
            <w:tcMar>
              <w:left w:w="57" w:type="dxa"/>
              <w:right w:w="57" w:type="dxa"/>
            </w:tcMar>
          </w:tcPr>
          <w:p w:rsidR="004C1E48" w:rsidRPr="00637D44" w:rsidRDefault="004C1E48" w:rsidP="004C1E48">
            <w:pPr>
              <w:spacing w:before="120" w:after="120"/>
              <w:jc w:val="both"/>
              <w:rPr>
                <w:rFonts w:ascii="Times New Roman" w:hAnsi="Times New Roman"/>
                <w:sz w:val="22"/>
                <w:szCs w:val="22"/>
              </w:rPr>
            </w:pPr>
            <w:r w:rsidRPr="00637D44">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4C1E48" w:rsidRPr="00637D44" w:rsidRDefault="004C1E48" w:rsidP="004C1E48">
            <w:pPr>
              <w:spacing w:before="120" w:after="120"/>
              <w:rPr>
                <w:rFonts w:ascii="Times New Roman" w:hAnsi="Times New Roman"/>
                <w:sz w:val="22"/>
                <w:szCs w:val="22"/>
              </w:rPr>
            </w:pPr>
          </w:p>
          <w:p w:rsidR="00CD3BF8" w:rsidRPr="00637D44" w:rsidRDefault="004C1E48" w:rsidP="00E31F96">
            <w:pPr>
              <w:spacing w:before="120" w:after="120" w:line="276" w:lineRule="auto"/>
              <w:jc w:val="both"/>
              <w:rPr>
                <w:rFonts w:ascii="Times New Roman" w:hAnsi="Times New Roman"/>
                <w:sz w:val="22"/>
                <w:szCs w:val="22"/>
              </w:rPr>
            </w:pPr>
            <w:r w:rsidRPr="00637D44">
              <w:rPr>
                <w:rFonts w:ascii="Times New Roman" w:hAnsi="Times New Roman"/>
                <w:b/>
                <w:i/>
                <w:color w:val="000000"/>
                <w:sz w:val="22"/>
                <w:szCs w:val="22"/>
              </w:rPr>
              <w:t xml:space="preserve">SE COMPLETEAZĂ DE CĂTRE CONTRACTANT CUM RESPECTĂ CERINȚELE TEHNICE MINIMALE SOLICITATE ÎN CAIETUL DE SARCINI </w:t>
            </w: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02" w:rsidRDefault="00AB6402">
      <w:r>
        <w:separator/>
      </w:r>
    </w:p>
  </w:endnote>
  <w:endnote w:type="continuationSeparator" w:id="0">
    <w:p w:rsidR="00AB6402" w:rsidRDefault="00AB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02" w:rsidRDefault="00AB6402">
      <w:r>
        <w:separator/>
      </w:r>
    </w:p>
  </w:footnote>
  <w:footnote w:type="continuationSeparator" w:id="0">
    <w:p w:rsidR="00AB6402" w:rsidRDefault="00AB6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1"/>
  </w:num>
  <w:num w:numId="7">
    <w:abstractNumId w:val="12"/>
  </w:num>
  <w:num w:numId="8">
    <w:abstractNumId w:val="30"/>
  </w:num>
  <w:num w:numId="9">
    <w:abstractNumId w:val="36"/>
  </w:num>
  <w:num w:numId="10">
    <w:abstractNumId w:val="0"/>
  </w:num>
  <w:num w:numId="11">
    <w:abstractNumId w:val="0"/>
  </w:num>
  <w:num w:numId="12">
    <w:abstractNumId w:val="35"/>
  </w:num>
  <w:num w:numId="13">
    <w:abstractNumId w:val="37"/>
  </w:num>
  <w:num w:numId="14">
    <w:abstractNumId w:val="20"/>
  </w:num>
  <w:num w:numId="15">
    <w:abstractNumId w:val="6"/>
  </w:num>
  <w:num w:numId="16">
    <w:abstractNumId w:val="7"/>
  </w:num>
  <w:num w:numId="17">
    <w:abstractNumId w:val="40"/>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3"/>
  </w:num>
  <w:num w:numId="25">
    <w:abstractNumId w:val="13"/>
  </w:num>
  <w:num w:numId="26">
    <w:abstractNumId w:val="34"/>
  </w:num>
  <w:num w:numId="27">
    <w:abstractNumId w:val="38"/>
  </w:num>
  <w:num w:numId="28">
    <w:abstractNumId w:val="29"/>
  </w:num>
  <w:num w:numId="29">
    <w:abstractNumId w:val="34"/>
  </w:num>
  <w:num w:numId="30">
    <w:abstractNumId w:val="34"/>
  </w:num>
  <w:num w:numId="31">
    <w:abstractNumId w:val="26"/>
  </w:num>
  <w:num w:numId="32">
    <w:abstractNumId w:val="31"/>
  </w:num>
  <w:num w:numId="33">
    <w:abstractNumId w:val="39"/>
  </w:num>
  <w:num w:numId="34">
    <w:abstractNumId w:val="32"/>
  </w:num>
  <w:num w:numId="35">
    <w:abstractNumId w:val="28"/>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46F8C"/>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37D44"/>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4417F"/>
    <w:rsid w:val="00750C73"/>
    <w:rsid w:val="00755D8B"/>
    <w:rsid w:val="007643BF"/>
    <w:rsid w:val="00765F8C"/>
    <w:rsid w:val="007666BE"/>
    <w:rsid w:val="0076687F"/>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B6402"/>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7013"/>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3D4"/>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4FE"/>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3A6E"/>
    <w:rsid w:val="00E05457"/>
    <w:rsid w:val="00E05D64"/>
    <w:rsid w:val="00E05E07"/>
    <w:rsid w:val="00E06029"/>
    <w:rsid w:val="00E1171C"/>
    <w:rsid w:val="00E12D43"/>
    <w:rsid w:val="00E15CF3"/>
    <w:rsid w:val="00E17AFA"/>
    <w:rsid w:val="00E225BE"/>
    <w:rsid w:val="00E2718D"/>
    <w:rsid w:val="00E31F96"/>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3052"/>
    <w:rsid w:val="00EF18BB"/>
    <w:rsid w:val="00EF5868"/>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35495-B73D-4B84-9FC9-8F3BAB3C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2019-02-15T08:38:00Z</cp:lastPrinted>
  <dcterms:created xsi:type="dcterms:W3CDTF">2019-02-28T12:32:00Z</dcterms:created>
  <dcterms:modified xsi:type="dcterms:W3CDTF">2019-04-08T07:51:00Z</dcterms:modified>
</cp:coreProperties>
</file>