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DECB" w14:textId="77777777" w:rsidR="00F41F89" w:rsidRPr="00FB46B6" w:rsidRDefault="00F41F89" w:rsidP="00F41F89">
      <w:pPr>
        <w:widowControl w:val="0"/>
        <w:adjustRightInd w:val="0"/>
        <w:spacing w:line="360" w:lineRule="auto"/>
        <w:textAlignment w:val="baseline"/>
        <w:rPr>
          <w:rFonts w:ascii="Arial Narrow" w:hAnsi="Arial Narrow"/>
          <w:b/>
        </w:rPr>
      </w:pPr>
      <w:r w:rsidRPr="00FB46B6">
        <w:rPr>
          <w:rFonts w:ascii="Arial Narrow" w:hAnsi="Arial Narrow"/>
          <w:b/>
        </w:rPr>
        <w:t>ANEXA 1</w:t>
      </w:r>
    </w:p>
    <w:p w14:paraId="46F6E18B" w14:textId="77777777" w:rsidR="00F41F89" w:rsidRPr="00FB46B6" w:rsidRDefault="00F41F89" w:rsidP="00F41F89">
      <w:pPr>
        <w:widowControl w:val="0"/>
        <w:adjustRightInd w:val="0"/>
        <w:ind w:left="284"/>
        <w:textAlignment w:val="baseline"/>
        <w:rPr>
          <w:rFonts w:ascii="Arial Narrow" w:hAnsi="Arial Narrow"/>
          <w:bCs/>
        </w:rPr>
      </w:pPr>
      <w:r w:rsidRPr="00FB46B6">
        <w:rPr>
          <w:rFonts w:ascii="Arial Narrow" w:hAnsi="Arial Narrow"/>
          <w:bCs/>
        </w:rPr>
        <w:t>Universitatea “Dunărea de Jos” din Galați</w:t>
      </w:r>
    </w:p>
    <w:p w14:paraId="08377C7F" w14:textId="77777777" w:rsidR="00F41F89" w:rsidRPr="00FB46B6" w:rsidRDefault="00F41F89" w:rsidP="00F41F89">
      <w:pPr>
        <w:widowControl w:val="0"/>
        <w:adjustRightInd w:val="0"/>
        <w:ind w:left="284"/>
        <w:textAlignment w:val="baseline"/>
        <w:rPr>
          <w:rFonts w:ascii="Arial Narrow" w:hAnsi="Arial Narrow"/>
          <w:bCs/>
        </w:rPr>
      </w:pPr>
      <w:r w:rsidRPr="00FB46B6">
        <w:rPr>
          <w:rFonts w:ascii="Arial Narrow" w:hAnsi="Arial Narrow"/>
          <w:bCs/>
        </w:rPr>
        <w:t>Direcția/Serviciul/Biroul/Compartimentul.........................................</w:t>
      </w:r>
    </w:p>
    <w:p w14:paraId="53AFD64C" w14:textId="77777777" w:rsidR="00F41F89" w:rsidRPr="00FB46B6" w:rsidRDefault="00F41F89" w:rsidP="00F41F89">
      <w:pPr>
        <w:widowControl w:val="0"/>
        <w:adjustRightInd w:val="0"/>
        <w:spacing w:after="120" w:line="360" w:lineRule="auto"/>
        <w:textAlignment w:val="baseline"/>
        <w:rPr>
          <w:rFonts w:ascii="Arial Narrow" w:hAnsi="Arial Narrow"/>
          <w:bCs/>
        </w:rPr>
      </w:pPr>
      <w:r w:rsidRPr="00FB46B6">
        <w:rPr>
          <w:rFonts w:ascii="Arial Narrow" w:hAnsi="Arial Narrow"/>
          <w:bCs/>
        </w:rPr>
        <w:t xml:space="preserve">     Nr. .............................................................</w:t>
      </w:r>
    </w:p>
    <w:p w14:paraId="1BBD0A5D" w14:textId="77777777" w:rsidR="00F41F89" w:rsidRPr="00FB46B6" w:rsidRDefault="00F41F89" w:rsidP="00F41F89">
      <w:pPr>
        <w:widowControl w:val="0"/>
        <w:adjustRightInd w:val="0"/>
        <w:spacing w:line="276" w:lineRule="auto"/>
        <w:ind w:left="284"/>
        <w:jc w:val="center"/>
        <w:textAlignment w:val="baseline"/>
        <w:rPr>
          <w:rFonts w:ascii="Arial Narrow" w:hAnsi="Arial Narrow"/>
          <w:bCs/>
        </w:rPr>
      </w:pPr>
      <w:r w:rsidRPr="00FB46B6">
        <w:rPr>
          <w:rFonts w:ascii="Arial Narrow" w:hAnsi="Arial Narrow"/>
          <w:bCs/>
        </w:rPr>
        <w:t>Situație fundamentare venituri bugetare la proiecte ROSE,</w:t>
      </w:r>
    </w:p>
    <w:p w14:paraId="3E4342B7" w14:textId="77777777" w:rsidR="00F41F89" w:rsidRPr="00FB46B6" w:rsidRDefault="00F41F89" w:rsidP="00F41F89">
      <w:pPr>
        <w:widowControl w:val="0"/>
        <w:adjustRightInd w:val="0"/>
        <w:spacing w:line="276" w:lineRule="auto"/>
        <w:ind w:left="284"/>
        <w:jc w:val="center"/>
        <w:textAlignment w:val="baseline"/>
        <w:rPr>
          <w:rFonts w:ascii="Arial Narrow" w:hAnsi="Arial Narrow"/>
          <w:bCs/>
        </w:rPr>
      </w:pPr>
      <w:r w:rsidRPr="00FB46B6">
        <w:rPr>
          <w:rFonts w:ascii="Arial Narrow" w:hAnsi="Arial Narrow"/>
          <w:bCs/>
        </w:rPr>
        <w:t xml:space="preserve"> de cercetare și fonduri externe nerambursabile,</w:t>
      </w:r>
    </w:p>
    <w:p w14:paraId="35633169" w14:textId="77777777" w:rsidR="00F41F89" w:rsidRPr="00FB46B6" w:rsidRDefault="00F41F89" w:rsidP="00F41F89">
      <w:pPr>
        <w:widowControl w:val="0"/>
        <w:adjustRightInd w:val="0"/>
        <w:spacing w:line="276" w:lineRule="auto"/>
        <w:ind w:left="283"/>
        <w:jc w:val="center"/>
        <w:textAlignment w:val="baseline"/>
        <w:rPr>
          <w:rFonts w:ascii="Arial Narrow" w:hAnsi="Arial Narrow"/>
          <w:bCs/>
        </w:rPr>
      </w:pPr>
      <w:r w:rsidRPr="00FB46B6">
        <w:rPr>
          <w:rFonts w:ascii="Arial Narrow" w:hAnsi="Arial Narrow"/>
          <w:bCs/>
        </w:rPr>
        <w:t>pentru anul .............</w:t>
      </w:r>
    </w:p>
    <w:p w14:paraId="396B5533" w14:textId="77777777" w:rsidR="00F41F89" w:rsidRPr="00FB46B6" w:rsidRDefault="00F41F89" w:rsidP="00F41F89">
      <w:pPr>
        <w:widowControl w:val="0"/>
        <w:adjustRightInd w:val="0"/>
        <w:spacing w:line="276" w:lineRule="auto"/>
        <w:ind w:left="283"/>
        <w:jc w:val="center"/>
        <w:textAlignment w:val="baseline"/>
        <w:rPr>
          <w:rFonts w:ascii="Arial Narrow" w:hAnsi="Arial Narrow"/>
          <w:bCs/>
          <w:sz w:val="28"/>
          <w:szCs w:val="28"/>
        </w:rPr>
      </w:pP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08"/>
        <w:gridCol w:w="1019"/>
        <w:gridCol w:w="1331"/>
        <w:gridCol w:w="1103"/>
        <w:gridCol w:w="965"/>
        <w:gridCol w:w="1103"/>
        <w:gridCol w:w="965"/>
      </w:tblGrid>
      <w:tr w:rsidR="00F41F89" w:rsidRPr="00FB46B6" w14:paraId="229DCDCE" w14:textId="77777777" w:rsidTr="00BF5DAA">
        <w:trPr>
          <w:trHeight w:val="359"/>
          <w:tblHeader/>
        </w:trPr>
        <w:tc>
          <w:tcPr>
            <w:tcW w:w="534" w:type="dxa"/>
            <w:shd w:val="clear" w:color="auto" w:fill="auto"/>
          </w:tcPr>
          <w:p w14:paraId="65B04703"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Nr.</w:t>
            </w:r>
          </w:p>
          <w:p w14:paraId="36A134DA"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Crt.</w:t>
            </w:r>
          </w:p>
        </w:tc>
        <w:tc>
          <w:tcPr>
            <w:tcW w:w="2908" w:type="dxa"/>
            <w:shd w:val="clear" w:color="auto" w:fill="auto"/>
          </w:tcPr>
          <w:p w14:paraId="61756536"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Denumire indicator</w:t>
            </w:r>
          </w:p>
        </w:tc>
        <w:tc>
          <w:tcPr>
            <w:tcW w:w="1019" w:type="dxa"/>
            <w:shd w:val="clear" w:color="auto" w:fill="auto"/>
          </w:tcPr>
          <w:p w14:paraId="6FB8B689"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Cod indicator</w:t>
            </w:r>
          </w:p>
        </w:tc>
        <w:tc>
          <w:tcPr>
            <w:tcW w:w="1331" w:type="dxa"/>
            <w:tcBorders>
              <w:right w:val="single" w:sz="2" w:space="0" w:color="auto"/>
            </w:tcBorders>
            <w:shd w:val="clear" w:color="auto" w:fill="auto"/>
          </w:tcPr>
          <w:p w14:paraId="1C3F9185"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Valoare venituri</w:t>
            </w:r>
          </w:p>
        </w:tc>
        <w:tc>
          <w:tcPr>
            <w:tcW w:w="1103" w:type="dxa"/>
            <w:tcBorders>
              <w:top w:val="single" w:sz="2" w:space="0" w:color="auto"/>
              <w:left w:val="single" w:sz="2" w:space="0" w:color="auto"/>
              <w:bottom w:val="single" w:sz="2" w:space="0" w:color="auto"/>
            </w:tcBorders>
            <w:shd w:val="clear" w:color="auto" w:fill="auto"/>
          </w:tcPr>
          <w:p w14:paraId="4DBE5696" w14:textId="77777777" w:rsidR="00F41F89" w:rsidRPr="00FB46B6" w:rsidRDefault="00F41F89" w:rsidP="00F72E18">
            <w:pPr>
              <w:widowControl w:val="0"/>
              <w:adjustRightInd w:val="0"/>
              <w:spacing w:after="120"/>
              <w:ind w:left="720" w:hanging="720"/>
              <w:jc w:val="center"/>
              <w:textAlignment w:val="baseline"/>
              <w:rPr>
                <w:rFonts w:ascii="Arial Narrow" w:hAnsi="Arial Narrow"/>
                <w:b/>
                <w:sz w:val="20"/>
                <w:szCs w:val="20"/>
              </w:rPr>
            </w:pPr>
            <w:r w:rsidRPr="00FB46B6">
              <w:rPr>
                <w:rFonts w:ascii="Arial Narrow" w:hAnsi="Arial Narrow"/>
                <w:b/>
                <w:sz w:val="20"/>
                <w:szCs w:val="20"/>
              </w:rPr>
              <w:t>Trim. 1</w:t>
            </w:r>
          </w:p>
        </w:tc>
        <w:tc>
          <w:tcPr>
            <w:tcW w:w="965" w:type="dxa"/>
            <w:tcBorders>
              <w:top w:val="single" w:sz="2" w:space="0" w:color="auto"/>
              <w:bottom w:val="single" w:sz="2" w:space="0" w:color="auto"/>
            </w:tcBorders>
            <w:shd w:val="clear" w:color="auto" w:fill="auto"/>
          </w:tcPr>
          <w:p w14:paraId="1A0C85F8" w14:textId="77777777" w:rsidR="00F41F89" w:rsidRPr="00FB46B6" w:rsidRDefault="00F41F89" w:rsidP="00F72E18">
            <w:pPr>
              <w:widowControl w:val="0"/>
              <w:adjustRightInd w:val="0"/>
              <w:spacing w:after="120"/>
              <w:jc w:val="center"/>
              <w:textAlignment w:val="baseline"/>
              <w:rPr>
                <w:rFonts w:ascii="Arial Narrow" w:hAnsi="Arial Narrow"/>
                <w:bCs/>
                <w:sz w:val="20"/>
                <w:szCs w:val="20"/>
              </w:rPr>
            </w:pPr>
            <w:r w:rsidRPr="00FB46B6">
              <w:rPr>
                <w:rFonts w:ascii="Arial Narrow" w:hAnsi="Arial Narrow"/>
                <w:b/>
                <w:sz w:val="20"/>
                <w:szCs w:val="20"/>
              </w:rPr>
              <w:t>Trim. 2</w:t>
            </w:r>
          </w:p>
        </w:tc>
        <w:tc>
          <w:tcPr>
            <w:tcW w:w="1103" w:type="dxa"/>
            <w:tcBorders>
              <w:top w:val="single" w:sz="2" w:space="0" w:color="auto"/>
              <w:bottom w:val="single" w:sz="2" w:space="0" w:color="auto"/>
            </w:tcBorders>
            <w:shd w:val="clear" w:color="auto" w:fill="auto"/>
          </w:tcPr>
          <w:p w14:paraId="6D7C4DE3"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Trim. 3</w:t>
            </w:r>
          </w:p>
        </w:tc>
        <w:tc>
          <w:tcPr>
            <w:tcW w:w="965" w:type="dxa"/>
            <w:tcBorders>
              <w:top w:val="single" w:sz="2" w:space="0" w:color="auto"/>
              <w:bottom w:val="single" w:sz="2" w:space="0" w:color="auto"/>
              <w:right w:val="single" w:sz="2" w:space="0" w:color="auto"/>
            </w:tcBorders>
            <w:shd w:val="clear" w:color="auto" w:fill="auto"/>
          </w:tcPr>
          <w:p w14:paraId="54C4F2A7"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Trim. 4</w:t>
            </w:r>
          </w:p>
        </w:tc>
      </w:tr>
      <w:tr w:rsidR="00F41F89" w:rsidRPr="00FB46B6" w14:paraId="76448B11" w14:textId="77777777" w:rsidTr="00F72E18">
        <w:trPr>
          <w:trHeight w:val="244"/>
        </w:trPr>
        <w:tc>
          <w:tcPr>
            <w:tcW w:w="534" w:type="dxa"/>
            <w:shd w:val="clear" w:color="auto" w:fill="auto"/>
          </w:tcPr>
          <w:p w14:paraId="1AED2936"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1.</w:t>
            </w:r>
          </w:p>
        </w:tc>
        <w:tc>
          <w:tcPr>
            <w:tcW w:w="2908" w:type="dxa"/>
            <w:shd w:val="clear" w:color="auto" w:fill="auto"/>
          </w:tcPr>
          <w:p w14:paraId="1752BA23"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Venituri din cercetare</w:t>
            </w:r>
          </w:p>
        </w:tc>
        <w:tc>
          <w:tcPr>
            <w:tcW w:w="1019" w:type="dxa"/>
            <w:shd w:val="clear" w:color="auto" w:fill="auto"/>
          </w:tcPr>
          <w:p w14:paraId="5BBB890F"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33.20.00</w:t>
            </w:r>
          </w:p>
        </w:tc>
        <w:tc>
          <w:tcPr>
            <w:tcW w:w="1331" w:type="dxa"/>
            <w:tcBorders>
              <w:right w:val="single" w:sz="2" w:space="0" w:color="auto"/>
            </w:tcBorders>
            <w:shd w:val="clear" w:color="auto" w:fill="auto"/>
          </w:tcPr>
          <w:p w14:paraId="4485F511"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6217673D"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36E075BD"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5C11A0AF"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2B4E4F4A"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57676C69" w14:textId="77777777" w:rsidTr="00F72E18">
        <w:trPr>
          <w:trHeight w:val="872"/>
        </w:trPr>
        <w:tc>
          <w:tcPr>
            <w:tcW w:w="534" w:type="dxa"/>
            <w:shd w:val="clear" w:color="auto" w:fill="auto"/>
          </w:tcPr>
          <w:p w14:paraId="3E980C6D"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2.</w:t>
            </w:r>
          </w:p>
        </w:tc>
        <w:tc>
          <w:tcPr>
            <w:tcW w:w="2908" w:type="dxa"/>
            <w:shd w:val="clear" w:color="auto" w:fill="auto"/>
          </w:tcPr>
          <w:p w14:paraId="6A21982C"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sz w:val="20"/>
                <w:szCs w:val="20"/>
              </w:rPr>
              <w:t>Subvenții de la bugetul de stat pentru instituții și servicii publice sau activități finanțate integral din venituri proprii pentru proiectele ROSE</w:t>
            </w:r>
          </w:p>
        </w:tc>
        <w:tc>
          <w:tcPr>
            <w:tcW w:w="1019" w:type="dxa"/>
            <w:shd w:val="clear" w:color="auto" w:fill="auto"/>
          </w:tcPr>
          <w:p w14:paraId="25D7C360"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42.38.00</w:t>
            </w:r>
          </w:p>
        </w:tc>
        <w:tc>
          <w:tcPr>
            <w:tcW w:w="1331" w:type="dxa"/>
            <w:tcBorders>
              <w:right w:val="single" w:sz="2" w:space="0" w:color="auto"/>
            </w:tcBorders>
            <w:shd w:val="clear" w:color="auto" w:fill="auto"/>
          </w:tcPr>
          <w:p w14:paraId="616F0939"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7BC1B741"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51A039DD"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0AD8B9DE"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375F2050"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6CCE5950" w14:textId="77777777" w:rsidTr="00F72E18">
        <w:trPr>
          <w:trHeight w:val="1779"/>
        </w:trPr>
        <w:tc>
          <w:tcPr>
            <w:tcW w:w="534" w:type="dxa"/>
            <w:shd w:val="clear" w:color="auto" w:fill="auto"/>
          </w:tcPr>
          <w:p w14:paraId="35B6DFB2"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2.</w:t>
            </w:r>
          </w:p>
        </w:tc>
        <w:tc>
          <w:tcPr>
            <w:tcW w:w="2908" w:type="dxa"/>
            <w:shd w:val="clear" w:color="auto" w:fill="auto"/>
          </w:tcPr>
          <w:p w14:paraId="43B08A8D"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Subvenții de la bugetul de stat către instituții publice finanțate parțial sau integral din venituri proprii necesare susținerii derulării proiectelor finanțate din fonduri externe nerambursabile (FEN) postaderare aferente perioadei de programare 2014- 2020</w:t>
            </w:r>
          </w:p>
        </w:tc>
        <w:tc>
          <w:tcPr>
            <w:tcW w:w="1019" w:type="dxa"/>
            <w:shd w:val="clear" w:color="auto" w:fill="auto"/>
          </w:tcPr>
          <w:p w14:paraId="66C029B9"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42.70.00</w:t>
            </w:r>
          </w:p>
        </w:tc>
        <w:tc>
          <w:tcPr>
            <w:tcW w:w="1331" w:type="dxa"/>
            <w:tcBorders>
              <w:right w:val="single" w:sz="2" w:space="0" w:color="auto"/>
            </w:tcBorders>
            <w:shd w:val="clear" w:color="auto" w:fill="auto"/>
          </w:tcPr>
          <w:p w14:paraId="750D8AA0"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238C15F6"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50333F54"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591165DC"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0B7D9BCA"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2F12D2CB" w14:textId="77777777" w:rsidTr="00F72E18">
        <w:trPr>
          <w:trHeight w:val="987"/>
        </w:trPr>
        <w:tc>
          <w:tcPr>
            <w:tcW w:w="534" w:type="dxa"/>
            <w:shd w:val="clear" w:color="auto" w:fill="auto"/>
          </w:tcPr>
          <w:p w14:paraId="43455676"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3.</w:t>
            </w:r>
          </w:p>
        </w:tc>
        <w:tc>
          <w:tcPr>
            <w:tcW w:w="2908" w:type="dxa"/>
            <w:shd w:val="clear" w:color="auto" w:fill="auto"/>
          </w:tcPr>
          <w:p w14:paraId="5612C535"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sz w:val="20"/>
                <w:szCs w:val="20"/>
              </w:rPr>
              <w:t>Sume primite de la UE/alți donatori in contul plăților efectuate si prefinanțări aferente cadrului financiar 2014-2020, din care:</w:t>
            </w:r>
          </w:p>
        </w:tc>
        <w:tc>
          <w:tcPr>
            <w:tcW w:w="1019" w:type="dxa"/>
            <w:shd w:val="clear" w:color="auto" w:fill="auto"/>
          </w:tcPr>
          <w:p w14:paraId="29246204"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w:t>
            </w:r>
          </w:p>
        </w:tc>
        <w:tc>
          <w:tcPr>
            <w:tcW w:w="1331" w:type="dxa"/>
            <w:tcBorders>
              <w:right w:val="single" w:sz="2" w:space="0" w:color="auto"/>
            </w:tcBorders>
            <w:shd w:val="clear" w:color="auto" w:fill="auto"/>
          </w:tcPr>
          <w:p w14:paraId="73D0EC2C"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31014115"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182A8817"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32B39C72"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2F857CD5"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3C0FF3F2" w14:textId="77777777" w:rsidTr="00F72E18">
        <w:trPr>
          <w:trHeight w:val="506"/>
        </w:trPr>
        <w:tc>
          <w:tcPr>
            <w:tcW w:w="534" w:type="dxa"/>
            <w:shd w:val="clear" w:color="auto" w:fill="auto"/>
          </w:tcPr>
          <w:p w14:paraId="002D804E"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3.1</w:t>
            </w:r>
          </w:p>
        </w:tc>
        <w:tc>
          <w:tcPr>
            <w:tcW w:w="2908" w:type="dxa"/>
            <w:shd w:val="clear" w:color="auto" w:fill="auto"/>
          </w:tcPr>
          <w:p w14:paraId="6C9FD98B"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Fondul European de Dezvoltare Regionala (FEDR)</w:t>
            </w:r>
          </w:p>
        </w:tc>
        <w:tc>
          <w:tcPr>
            <w:tcW w:w="1019" w:type="dxa"/>
            <w:shd w:val="clear" w:color="auto" w:fill="auto"/>
          </w:tcPr>
          <w:p w14:paraId="4B69A5F4"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48.01</w:t>
            </w:r>
          </w:p>
        </w:tc>
        <w:tc>
          <w:tcPr>
            <w:tcW w:w="1331" w:type="dxa"/>
            <w:tcBorders>
              <w:right w:val="single" w:sz="2" w:space="0" w:color="auto"/>
            </w:tcBorders>
            <w:shd w:val="clear" w:color="auto" w:fill="auto"/>
          </w:tcPr>
          <w:p w14:paraId="2F105EA1"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220B09ED"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1C888EDC"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3DDD4585"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6CC0D09C"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18BFB18C" w14:textId="77777777" w:rsidTr="00F72E18">
        <w:trPr>
          <w:trHeight w:val="501"/>
        </w:trPr>
        <w:tc>
          <w:tcPr>
            <w:tcW w:w="534" w:type="dxa"/>
            <w:shd w:val="clear" w:color="auto" w:fill="auto"/>
          </w:tcPr>
          <w:p w14:paraId="4B0E6DBE"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03950245"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sz w:val="20"/>
                <w:szCs w:val="20"/>
              </w:rPr>
              <w:t xml:space="preserve">Sume primite in contul plăților efectuate in anul curent </w:t>
            </w:r>
          </w:p>
        </w:tc>
        <w:tc>
          <w:tcPr>
            <w:tcW w:w="1019" w:type="dxa"/>
            <w:shd w:val="clear" w:color="auto" w:fill="auto"/>
          </w:tcPr>
          <w:p w14:paraId="0684C84B"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48.01.01</w:t>
            </w:r>
          </w:p>
        </w:tc>
        <w:tc>
          <w:tcPr>
            <w:tcW w:w="1331" w:type="dxa"/>
            <w:tcBorders>
              <w:right w:val="single" w:sz="2" w:space="0" w:color="auto"/>
            </w:tcBorders>
            <w:shd w:val="clear" w:color="auto" w:fill="auto"/>
          </w:tcPr>
          <w:p w14:paraId="2F0493B4"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5DA32B8B"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57CA5474"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0816C1A2"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6C0F0F02"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4FF900AE" w14:textId="77777777" w:rsidTr="00F72E18">
        <w:trPr>
          <w:trHeight w:val="453"/>
        </w:trPr>
        <w:tc>
          <w:tcPr>
            <w:tcW w:w="534" w:type="dxa"/>
            <w:shd w:val="clear" w:color="auto" w:fill="auto"/>
          </w:tcPr>
          <w:p w14:paraId="0D0AF80B"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78DA699A"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 xml:space="preserve">Sume primite in contul plăților efectuate in anii anteriori </w:t>
            </w:r>
          </w:p>
        </w:tc>
        <w:tc>
          <w:tcPr>
            <w:tcW w:w="1019" w:type="dxa"/>
            <w:shd w:val="clear" w:color="auto" w:fill="auto"/>
          </w:tcPr>
          <w:p w14:paraId="6E122E35"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48.01.02</w:t>
            </w:r>
          </w:p>
        </w:tc>
        <w:tc>
          <w:tcPr>
            <w:tcW w:w="1331" w:type="dxa"/>
            <w:tcBorders>
              <w:right w:val="single" w:sz="2" w:space="0" w:color="auto"/>
            </w:tcBorders>
            <w:shd w:val="clear" w:color="auto" w:fill="auto"/>
          </w:tcPr>
          <w:p w14:paraId="4A838B6F"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3388F59F"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28439580"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43CB26F1"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63A1C46A"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00C07F26" w14:textId="77777777" w:rsidTr="00F72E18">
        <w:trPr>
          <w:trHeight w:val="263"/>
        </w:trPr>
        <w:tc>
          <w:tcPr>
            <w:tcW w:w="534" w:type="dxa"/>
            <w:shd w:val="clear" w:color="auto" w:fill="auto"/>
          </w:tcPr>
          <w:p w14:paraId="1E9BFBD0"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611823EA"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 xml:space="preserve">Prefinanțare </w:t>
            </w:r>
          </w:p>
        </w:tc>
        <w:tc>
          <w:tcPr>
            <w:tcW w:w="1019" w:type="dxa"/>
            <w:shd w:val="clear" w:color="auto" w:fill="auto"/>
          </w:tcPr>
          <w:p w14:paraId="7626C18A"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48.01.03</w:t>
            </w:r>
          </w:p>
        </w:tc>
        <w:tc>
          <w:tcPr>
            <w:tcW w:w="1331" w:type="dxa"/>
            <w:tcBorders>
              <w:right w:val="single" w:sz="2" w:space="0" w:color="auto"/>
            </w:tcBorders>
            <w:shd w:val="clear" w:color="auto" w:fill="auto"/>
          </w:tcPr>
          <w:p w14:paraId="47DBBCCD"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53E6CD14"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5856527A"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02A706D6"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5CBE0486"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46E2B118" w14:textId="77777777" w:rsidTr="00F72E18">
        <w:trPr>
          <w:trHeight w:val="321"/>
        </w:trPr>
        <w:tc>
          <w:tcPr>
            <w:tcW w:w="534" w:type="dxa"/>
            <w:shd w:val="clear" w:color="auto" w:fill="auto"/>
          </w:tcPr>
          <w:p w14:paraId="73DA7F96"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3.2</w:t>
            </w:r>
          </w:p>
        </w:tc>
        <w:tc>
          <w:tcPr>
            <w:tcW w:w="2908" w:type="dxa"/>
            <w:shd w:val="clear" w:color="auto" w:fill="auto"/>
          </w:tcPr>
          <w:p w14:paraId="205D92D5"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Fondul Social European (FSE)</w:t>
            </w:r>
          </w:p>
        </w:tc>
        <w:tc>
          <w:tcPr>
            <w:tcW w:w="1019" w:type="dxa"/>
            <w:shd w:val="clear" w:color="auto" w:fill="auto"/>
          </w:tcPr>
          <w:p w14:paraId="40D6C5A1"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48.02</w:t>
            </w:r>
          </w:p>
        </w:tc>
        <w:tc>
          <w:tcPr>
            <w:tcW w:w="1331" w:type="dxa"/>
            <w:tcBorders>
              <w:right w:val="single" w:sz="2" w:space="0" w:color="auto"/>
            </w:tcBorders>
            <w:shd w:val="clear" w:color="auto" w:fill="auto"/>
          </w:tcPr>
          <w:p w14:paraId="0A687993"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650CA5D6"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3142EDBE"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6FA7542F"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015577D4"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7BD3CF7F" w14:textId="77777777" w:rsidTr="00F72E18">
        <w:trPr>
          <w:trHeight w:val="459"/>
        </w:trPr>
        <w:tc>
          <w:tcPr>
            <w:tcW w:w="534" w:type="dxa"/>
            <w:shd w:val="clear" w:color="auto" w:fill="auto"/>
          </w:tcPr>
          <w:p w14:paraId="01B0BE97"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748C4FC3"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 xml:space="preserve">Sume primite in contul plăților efectuate in anul curent </w:t>
            </w:r>
          </w:p>
        </w:tc>
        <w:tc>
          <w:tcPr>
            <w:tcW w:w="1019" w:type="dxa"/>
            <w:shd w:val="clear" w:color="auto" w:fill="auto"/>
          </w:tcPr>
          <w:p w14:paraId="45DCF2CA"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48.02.01</w:t>
            </w:r>
          </w:p>
        </w:tc>
        <w:tc>
          <w:tcPr>
            <w:tcW w:w="1331" w:type="dxa"/>
            <w:tcBorders>
              <w:right w:val="single" w:sz="2" w:space="0" w:color="auto"/>
            </w:tcBorders>
            <w:shd w:val="clear" w:color="auto" w:fill="auto"/>
          </w:tcPr>
          <w:p w14:paraId="485AFF08"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65F6B2F7"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443C9E7F"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64995623"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698A5B0C"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5E8ABEC6" w14:textId="77777777" w:rsidTr="00F72E18">
        <w:trPr>
          <w:trHeight w:val="459"/>
        </w:trPr>
        <w:tc>
          <w:tcPr>
            <w:tcW w:w="534" w:type="dxa"/>
            <w:shd w:val="clear" w:color="auto" w:fill="auto"/>
          </w:tcPr>
          <w:p w14:paraId="07CC29CF"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3E6CA89D"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Sume primite in contul plăților efectuate in anii anteriori</w:t>
            </w:r>
          </w:p>
        </w:tc>
        <w:tc>
          <w:tcPr>
            <w:tcW w:w="1019" w:type="dxa"/>
            <w:shd w:val="clear" w:color="auto" w:fill="auto"/>
          </w:tcPr>
          <w:p w14:paraId="698D74A3"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48.02.02</w:t>
            </w:r>
          </w:p>
        </w:tc>
        <w:tc>
          <w:tcPr>
            <w:tcW w:w="1331" w:type="dxa"/>
            <w:tcBorders>
              <w:right w:val="single" w:sz="2" w:space="0" w:color="auto"/>
            </w:tcBorders>
            <w:shd w:val="clear" w:color="auto" w:fill="auto"/>
          </w:tcPr>
          <w:p w14:paraId="72C076BD"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5C983595"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564C77F5"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4EA2E23F"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59CE6879"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085E8B70" w14:textId="77777777" w:rsidTr="00F72E18">
        <w:trPr>
          <w:trHeight w:val="155"/>
        </w:trPr>
        <w:tc>
          <w:tcPr>
            <w:tcW w:w="534" w:type="dxa"/>
            <w:shd w:val="clear" w:color="auto" w:fill="auto"/>
          </w:tcPr>
          <w:p w14:paraId="0BC5A373"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381C2D5F"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Prefinanțare</w:t>
            </w:r>
          </w:p>
        </w:tc>
        <w:tc>
          <w:tcPr>
            <w:tcW w:w="1019" w:type="dxa"/>
            <w:shd w:val="clear" w:color="auto" w:fill="auto"/>
          </w:tcPr>
          <w:p w14:paraId="2C057100"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48.02.03</w:t>
            </w:r>
          </w:p>
        </w:tc>
        <w:tc>
          <w:tcPr>
            <w:tcW w:w="1331" w:type="dxa"/>
            <w:tcBorders>
              <w:right w:val="single" w:sz="2" w:space="0" w:color="auto"/>
            </w:tcBorders>
            <w:shd w:val="clear" w:color="auto" w:fill="auto"/>
          </w:tcPr>
          <w:p w14:paraId="67CCDE85"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39818622"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39039CD2"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5AA3EF4A"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5E1FE344"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0ABC8C61" w14:textId="77777777" w:rsidTr="00F72E18">
        <w:trPr>
          <w:trHeight w:val="333"/>
        </w:trPr>
        <w:tc>
          <w:tcPr>
            <w:tcW w:w="534" w:type="dxa"/>
            <w:shd w:val="clear" w:color="auto" w:fill="auto"/>
          </w:tcPr>
          <w:p w14:paraId="2E17F219"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3.3</w:t>
            </w:r>
          </w:p>
        </w:tc>
        <w:tc>
          <w:tcPr>
            <w:tcW w:w="2908" w:type="dxa"/>
            <w:shd w:val="clear" w:color="auto" w:fill="auto"/>
          </w:tcPr>
          <w:p w14:paraId="67AF7B93"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Fondul European Agricol de Dezvoltare Rurala (FEADR)</w:t>
            </w:r>
          </w:p>
        </w:tc>
        <w:tc>
          <w:tcPr>
            <w:tcW w:w="1019" w:type="dxa"/>
            <w:shd w:val="clear" w:color="auto" w:fill="auto"/>
          </w:tcPr>
          <w:p w14:paraId="5224B614"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48.04</w:t>
            </w:r>
          </w:p>
        </w:tc>
        <w:tc>
          <w:tcPr>
            <w:tcW w:w="1331" w:type="dxa"/>
            <w:tcBorders>
              <w:right w:val="single" w:sz="2" w:space="0" w:color="auto"/>
            </w:tcBorders>
            <w:shd w:val="clear" w:color="auto" w:fill="auto"/>
          </w:tcPr>
          <w:p w14:paraId="656A0AE2"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30307657"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4E38B335"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703FDCA8"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5D010227"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61D40F2F" w14:textId="77777777" w:rsidTr="00F72E18">
        <w:trPr>
          <w:trHeight w:val="459"/>
        </w:trPr>
        <w:tc>
          <w:tcPr>
            <w:tcW w:w="534" w:type="dxa"/>
            <w:shd w:val="clear" w:color="auto" w:fill="auto"/>
          </w:tcPr>
          <w:p w14:paraId="7E622287"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15D38537"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Sume primite in contul plăților efectuate in anul curent</w:t>
            </w:r>
          </w:p>
        </w:tc>
        <w:tc>
          <w:tcPr>
            <w:tcW w:w="1019" w:type="dxa"/>
            <w:shd w:val="clear" w:color="auto" w:fill="auto"/>
          </w:tcPr>
          <w:p w14:paraId="6EAA3F4F"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48.04.01</w:t>
            </w:r>
          </w:p>
        </w:tc>
        <w:tc>
          <w:tcPr>
            <w:tcW w:w="1331" w:type="dxa"/>
            <w:tcBorders>
              <w:right w:val="single" w:sz="2" w:space="0" w:color="auto"/>
            </w:tcBorders>
            <w:shd w:val="clear" w:color="auto" w:fill="auto"/>
          </w:tcPr>
          <w:p w14:paraId="144B999C"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3350BC55"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3B55C75F"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64CE4DB8"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59886D40"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7E443A4E" w14:textId="77777777" w:rsidTr="00F72E18">
        <w:trPr>
          <w:trHeight w:val="459"/>
        </w:trPr>
        <w:tc>
          <w:tcPr>
            <w:tcW w:w="534" w:type="dxa"/>
            <w:shd w:val="clear" w:color="auto" w:fill="auto"/>
          </w:tcPr>
          <w:p w14:paraId="1F575D3C"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75A0947F"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Sume primite in contul plăților efectuate in anii anteriori</w:t>
            </w:r>
          </w:p>
        </w:tc>
        <w:tc>
          <w:tcPr>
            <w:tcW w:w="1019" w:type="dxa"/>
            <w:shd w:val="clear" w:color="auto" w:fill="auto"/>
          </w:tcPr>
          <w:p w14:paraId="2C6DB3D7"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48.04.02</w:t>
            </w:r>
          </w:p>
        </w:tc>
        <w:tc>
          <w:tcPr>
            <w:tcW w:w="1331" w:type="dxa"/>
            <w:tcBorders>
              <w:right w:val="single" w:sz="2" w:space="0" w:color="auto"/>
            </w:tcBorders>
            <w:shd w:val="clear" w:color="auto" w:fill="auto"/>
          </w:tcPr>
          <w:p w14:paraId="07990192"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13DDF5F0"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4530BEFF"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7A1C090F"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20948F25"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01B02285" w14:textId="77777777" w:rsidTr="00F72E18">
        <w:trPr>
          <w:trHeight w:val="158"/>
        </w:trPr>
        <w:tc>
          <w:tcPr>
            <w:tcW w:w="534" w:type="dxa"/>
            <w:shd w:val="clear" w:color="auto" w:fill="auto"/>
          </w:tcPr>
          <w:p w14:paraId="1A7DC790"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665D914A"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Prefinanțare</w:t>
            </w:r>
          </w:p>
        </w:tc>
        <w:tc>
          <w:tcPr>
            <w:tcW w:w="1019" w:type="dxa"/>
            <w:shd w:val="clear" w:color="auto" w:fill="auto"/>
          </w:tcPr>
          <w:p w14:paraId="2E9BA3A4"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48.04.03</w:t>
            </w:r>
          </w:p>
        </w:tc>
        <w:tc>
          <w:tcPr>
            <w:tcW w:w="1331" w:type="dxa"/>
            <w:tcBorders>
              <w:right w:val="single" w:sz="2" w:space="0" w:color="auto"/>
            </w:tcBorders>
            <w:shd w:val="clear" w:color="auto" w:fill="auto"/>
          </w:tcPr>
          <w:p w14:paraId="23E1A9AA"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2336A57E"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0277983C"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4117F7E2"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4F8D7AE2"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1D95B2B5" w14:textId="77777777" w:rsidTr="00F72E18">
        <w:trPr>
          <w:trHeight w:val="493"/>
        </w:trPr>
        <w:tc>
          <w:tcPr>
            <w:tcW w:w="534" w:type="dxa"/>
            <w:shd w:val="clear" w:color="auto" w:fill="auto"/>
          </w:tcPr>
          <w:p w14:paraId="5D2909CD"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3.4</w:t>
            </w:r>
          </w:p>
        </w:tc>
        <w:tc>
          <w:tcPr>
            <w:tcW w:w="2908" w:type="dxa"/>
            <w:shd w:val="clear" w:color="auto" w:fill="auto"/>
          </w:tcPr>
          <w:p w14:paraId="0A69F43D"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 xml:space="preserve">Instrumentul European de Vecinătate (ENI) </w:t>
            </w:r>
          </w:p>
        </w:tc>
        <w:tc>
          <w:tcPr>
            <w:tcW w:w="1019" w:type="dxa"/>
            <w:shd w:val="clear" w:color="auto" w:fill="auto"/>
          </w:tcPr>
          <w:p w14:paraId="1DCB8ED2"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48.12</w:t>
            </w:r>
          </w:p>
        </w:tc>
        <w:tc>
          <w:tcPr>
            <w:tcW w:w="1331" w:type="dxa"/>
            <w:tcBorders>
              <w:right w:val="single" w:sz="2" w:space="0" w:color="auto"/>
            </w:tcBorders>
            <w:shd w:val="clear" w:color="auto" w:fill="auto"/>
          </w:tcPr>
          <w:p w14:paraId="2532CCC8"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28E6DADE"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3B6731B1"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00EA323D"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339606F5"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73EAB470" w14:textId="77777777" w:rsidTr="00F72E18">
        <w:trPr>
          <w:trHeight w:val="608"/>
        </w:trPr>
        <w:tc>
          <w:tcPr>
            <w:tcW w:w="534" w:type="dxa"/>
            <w:shd w:val="clear" w:color="auto" w:fill="auto"/>
          </w:tcPr>
          <w:p w14:paraId="12F59699"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729F1653"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Sume primite in contul plăților efectuate in anul curent</w:t>
            </w:r>
          </w:p>
        </w:tc>
        <w:tc>
          <w:tcPr>
            <w:tcW w:w="1019" w:type="dxa"/>
            <w:shd w:val="clear" w:color="auto" w:fill="auto"/>
          </w:tcPr>
          <w:p w14:paraId="5C287330"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48.12.01</w:t>
            </w:r>
          </w:p>
        </w:tc>
        <w:tc>
          <w:tcPr>
            <w:tcW w:w="1331" w:type="dxa"/>
            <w:tcBorders>
              <w:right w:val="single" w:sz="2" w:space="0" w:color="auto"/>
            </w:tcBorders>
            <w:shd w:val="clear" w:color="auto" w:fill="auto"/>
          </w:tcPr>
          <w:p w14:paraId="16D7D26E"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70B07F34"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3E0CE567"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0FC96F78"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3DC61A46"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46172402" w14:textId="77777777" w:rsidTr="00F72E18">
        <w:trPr>
          <w:trHeight w:val="608"/>
        </w:trPr>
        <w:tc>
          <w:tcPr>
            <w:tcW w:w="534" w:type="dxa"/>
            <w:shd w:val="clear" w:color="auto" w:fill="auto"/>
          </w:tcPr>
          <w:p w14:paraId="0E1911B2"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72C88771"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Sume primite in contul plăților efectuate in anii anteriori</w:t>
            </w:r>
          </w:p>
        </w:tc>
        <w:tc>
          <w:tcPr>
            <w:tcW w:w="1019" w:type="dxa"/>
            <w:shd w:val="clear" w:color="auto" w:fill="auto"/>
          </w:tcPr>
          <w:p w14:paraId="1200F995"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48.12.02</w:t>
            </w:r>
          </w:p>
        </w:tc>
        <w:tc>
          <w:tcPr>
            <w:tcW w:w="1331" w:type="dxa"/>
            <w:tcBorders>
              <w:right w:val="single" w:sz="2" w:space="0" w:color="auto"/>
            </w:tcBorders>
            <w:shd w:val="clear" w:color="auto" w:fill="auto"/>
          </w:tcPr>
          <w:p w14:paraId="4A738299"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4C660DA2"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0225E8D5"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0361D2DA"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5AE2B3C3"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759B1558" w14:textId="77777777" w:rsidTr="00F72E18">
        <w:trPr>
          <w:trHeight w:val="212"/>
        </w:trPr>
        <w:tc>
          <w:tcPr>
            <w:tcW w:w="534" w:type="dxa"/>
            <w:shd w:val="clear" w:color="auto" w:fill="auto"/>
          </w:tcPr>
          <w:p w14:paraId="00CD4C07"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5EEA6037"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Prefinanțare</w:t>
            </w:r>
          </w:p>
        </w:tc>
        <w:tc>
          <w:tcPr>
            <w:tcW w:w="1019" w:type="dxa"/>
            <w:shd w:val="clear" w:color="auto" w:fill="auto"/>
          </w:tcPr>
          <w:p w14:paraId="6079F63F"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48.12.03</w:t>
            </w:r>
          </w:p>
        </w:tc>
        <w:tc>
          <w:tcPr>
            <w:tcW w:w="1331" w:type="dxa"/>
            <w:tcBorders>
              <w:right w:val="single" w:sz="2" w:space="0" w:color="auto"/>
            </w:tcBorders>
            <w:shd w:val="clear" w:color="auto" w:fill="auto"/>
          </w:tcPr>
          <w:p w14:paraId="41E8B324"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172D4745"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3F13D7B7"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7747636A"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08BDD4D8"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7006B1E1" w14:textId="77777777" w:rsidTr="00F72E18">
        <w:trPr>
          <w:trHeight w:val="423"/>
        </w:trPr>
        <w:tc>
          <w:tcPr>
            <w:tcW w:w="534" w:type="dxa"/>
            <w:shd w:val="clear" w:color="auto" w:fill="auto"/>
          </w:tcPr>
          <w:p w14:paraId="598EB79F"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3.5</w:t>
            </w:r>
          </w:p>
        </w:tc>
        <w:tc>
          <w:tcPr>
            <w:tcW w:w="2908" w:type="dxa"/>
            <w:shd w:val="clear" w:color="auto" w:fill="auto"/>
          </w:tcPr>
          <w:p w14:paraId="532722E8" w14:textId="77777777" w:rsidR="00F41F89" w:rsidRPr="00FB46B6" w:rsidRDefault="00F41F89" w:rsidP="00F72E18">
            <w:pPr>
              <w:widowControl w:val="0"/>
              <w:adjustRightInd w:val="0"/>
              <w:spacing w:after="120"/>
              <w:textAlignment w:val="baseline"/>
              <w:rPr>
                <w:rFonts w:ascii="Arial Narrow" w:hAnsi="Arial Narrow"/>
                <w:sz w:val="20"/>
                <w:szCs w:val="20"/>
              </w:rPr>
            </w:pPr>
            <w:r w:rsidRPr="00FB46B6">
              <w:rPr>
                <w:rFonts w:ascii="Arial Narrow" w:hAnsi="Arial Narrow"/>
                <w:sz w:val="20"/>
                <w:szCs w:val="20"/>
              </w:rPr>
              <w:t>Alte facilități si instrumente postaderare (AFIP)</w:t>
            </w:r>
          </w:p>
        </w:tc>
        <w:tc>
          <w:tcPr>
            <w:tcW w:w="1019" w:type="dxa"/>
            <w:shd w:val="clear" w:color="auto" w:fill="auto"/>
          </w:tcPr>
          <w:p w14:paraId="1F72F773"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48.16</w:t>
            </w:r>
          </w:p>
        </w:tc>
        <w:tc>
          <w:tcPr>
            <w:tcW w:w="1331" w:type="dxa"/>
            <w:tcBorders>
              <w:right w:val="single" w:sz="2" w:space="0" w:color="auto"/>
            </w:tcBorders>
            <w:shd w:val="clear" w:color="auto" w:fill="auto"/>
          </w:tcPr>
          <w:p w14:paraId="188BB01A"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41EF8733"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1D227A62"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4EBDC6AF"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617C138B"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07D3C607" w14:textId="77777777" w:rsidTr="00F72E18">
        <w:trPr>
          <w:trHeight w:val="245"/>
        </w:trPr>
        <w:tc>
          <w:tcPr>
            <w:tcW w:w="534" w:type="dxa"/>
            <w:shd w:val="clear" w:color="auto" w:fill="auto"/>
          </w:tcPr>
          <w:p w14:paraId="4BE304A4"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5F35E3D0"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sz w:val="20"/>
                <w:szCs w:val="20"/>
              </w:rPr>
              <w:t>Sume primite in contul plăților efectuate in anul curent</w:t>
            </w:r>
          </w:p>
        </w:tc>
        <w:tc>
          <w:tcPr>
            <w:tcW w:w="1019" w:type="dxa"/>
            <w:shd w:val="clear" w:color="auto" w:fill="auto"/>
          </w:tcPr>
          <w:p w14:paraId="31719368"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48.16.01</w:t>
            </w:r>
          </w:p>
        </w:tc>
        <w:tc>
          <w:tcPr>
            <w:tcW w:w="1331" w:type="dxa"/>
            <w:tcBorders>
              <w:right w:val="single" w:sz="2" w:space="0" w:color="auto"/>
            </w:tcBorders>
            <w:shd w:val="clear" w:color="auto" w:fill="auto"/>
          </w:tcPr>
          <w:p w14:paraId="6D30C562"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0311412F"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47FE4FDC"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024A9613"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026C17A5"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0E54916C" w14:textId="77777777" w:rsidTr="00F72E18">
        <w:trPr>
          <w:trHeight w:val="245"/>
        </w:trPr>
        <w:tc>
          <w:tcPr>
            <w:tcW w:w="534" w:type="dxa"/>
            <w:shd w:val="clear" w:color="auto" w:fill="auto"/>
          </w:tcPr>
          <w:p w14:paraId="62609DAE"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2F8DF5B2"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sz w:val="20"/>
                <w:szCs w:val="20"/>
              </w:rPr>
              <w:t>Sume primite in contul plăților efectuate in anii anteriori</w:t>
            </w:r>
          </w:p>
        </w:tc>
        <w:tc>
          <w:tcPr>
            <w:tcW w:w="1019" w:type="dxa"/>
            <w:shd w:val="clear" w:color="auto" w:fill="auto"/>
          </w:tcPr>
          <w:p w14:paraId="74177AFD"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48.16.02</w:t>
            </w:r>
          </w:p>
        </w:tc>
        <w:tc>
          <w:tcPr>
            <w:tcW w:w="1331" w:type="dxa"/>
            <w:tcBorders>
              <w:right w:val="single" w:sz="2" w:space="0" w:color="auto"/>
            </w:tcBorders>
            <w:shd w:val="clear" w:color="auto" w:fill="auto"/>
          </w:tcPr>
          <w:p w14:paraId="43D62722"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09A81A7F"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110D3722"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4308C148"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41EBCE42"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118553CA" w14:textId="77777777" w:rsidTr="00F72E18">
        <w:trPr>
          <w:trHeight w:val="245"/>
        </w:trPr>
        <w:tc>
          <w:tcPr>
            <w:tcW w:w="534" w:type="dxa"/>
            <w:shd w:val="clear" w:color="auto" w:fill="auto"/>
          </w:tcPr>
          <w:p w14:paraId="5D5B8EBC"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1C7FAC79"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sz w:val="20"/>
                <w:szCs w:val="20"/>
              </w:rPr>
              <w:t>Prefinanțare</w:t>
            </w:r>
          </w:p>
        </w:tc>
        <w:tc>
          <w:tcPr>
            <w:tcW w:w="1019" w:type="dxa"/>
            <w:shd w:val="clear" w:color="auto" w:fill="auto"/>
          </w:tcPr>
          <w:p w14:paraId="69086031"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48.16.03</w:t>
            </w:r>
          </w:p>
        </w:tc>
        <w:tc>
          <w:tcPr>
            <w:tcW w:w="1331" w:type="dxa"/>
            <w:tcBorders>
              <w:right w:val="single" w:sz="2" w:space="0" w:color="auto"/>
            </w:tcBorders>
            <w:shd w:val="clear" w:color="auto" w:fill="auto"/>
          </w:tcPr>
          <w:p w14:paraId="015F2786"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3A7BEC7D"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3F2C42B7"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20083A7A"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76B8258C"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3A52CEAE" w14:textId="77777777" w:rsidTr="00F72E18">
        <w:trPr>
          <w:trHeight w:val="245"/>
        </w:trPr>
        <w:tc>
          <w:tcPr>
            <w:tcW w:w="534" w:type="dxa"/>
            <w:shd w:val="clear" w:color="auto" w:fill="auto"/>
          </w:tcPr>
          <w:p w14:paraId="42EC1D76"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r w:rsidRPr="00FB46B6">
              <w:rPr>
                <w:rFonts w:ascii="Arial Narrow" w:hAnsi="Arial Narrow"/>
                <w:b/>
                <w:sz w:val="20"/>
                <w:szCs w:val="20"/>
              </w:rPr>
              <w:t>3.6</w:t>
            </w:r>
          </w:p>
        </w:tc>
        <w:tc>
          <w:tcPr>
            <w:tcW w:w="2908" w:type="dxa"/>
            <w:shd w:val="clear" w:color="auto" w:fill="auto"/>
          </w:tcPr>
          <w:p w14:paraId="773310BB"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 xml:space="preserve">Alte sume primite </w:t>
            </w:r>
            <w:r w:rsidRPr="00FB46B6">
              <w:rPr>
                <w:rFonts w:ascii="Arial Narrow" w:hAnsi="Arial Narrow"/>
                <w:sz w:val="20"/>
                <w:szCs w:val="20"/>
              </w:rPr>
              <w:t>de la UE/alti donatori in contul plăților efectuate si prefinanțări aferente cadrului financiar 2014-2020, din care:</w:t>
            </w:r>
          </w:p>
        </w:tc>
        <w:tc>
          <w:tcPr>
            <w:tcW w:w="1019" w:type="dxa"/>
            <w:shd w:val="clear" w:color="auto" w:fill="auto"/>
          </w:tcPr>
          <w:p w14:paraId="7D15C01B"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48.xx</w:t>
            </w:r>
          </w:p>
        </w:tc>
        <w:tc>
          <w:tcPr>
            <w:tcW w:w="1331" w:type="dxa"/>
            <w:tcBorders>
              <w:right w:val="single" w:sz="2" w:space="0" w:color="auto"/>
            </w:tcBorders>
            <w:shd w:val="clear" w:color="auto" w:fill="auto"/>
          </w:tcPr>
          <w:p w14:paraId="4677B47C"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7953C971"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1E63F06F"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7B0B99E1"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071B387D"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20EC4B09" w14:textId="77777777" w:rsidTr="00F72E18">
        <w:trPr>
          <w:trHeight w:val="245"/>
        </w:trPr>
        <w:tc>
          <w:tcPr>
            <w:tcW w:w="534" w:type="dxa"/>
            <w:shd w:val="clear" w:color="auto" w:fill="auto"/>
          </w:tcPr>
          <w:p w14:paraId="15CFB6B1"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5CA050BB"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sz w:val="20"/>
                <w:szCs w:val="20"/>
              </w:rPr>
              <w:t>Sume primite in contul plăților efectuate in anul curent</w:t>
            </w:r>
          </w:p>
        </w:tc>
        <w:tc>
          <w:tcPr>
            <w:tcW w:w="1019" w:type="dxa"/>
            <w:shd w:val="clear" w:color="auto" w:fill="auto"/>
          </w:tcPr>
          <w:p w14:paraId="0D460B20"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48.xx.01</w:t>
            </w:r>
          </w:p>
        </w:tc>
        <w:tc>
          <w:tcPr>
            <w:tcW w:w="1331" w:type="dxa"/>
            <w:tcBorders>
              <w:right w:val="single" w:sz="2" w:space="0" w:color="auto"/>
            </w:tcBorders>
            <w:shd w:val="clear" w:color="auto" w:fill="auto"/>
          </w:tcPr>
          <w:p w14:paraId="53258166"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60E1F76D"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57DDF47A"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78F8CB07"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7B91BC28"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54BE8A2C" w14:textId="77777777" w:rsidTr="00F72E18">
        <w:trPr>
          <w:trHeight w:val="245"/>
        </w:trPr>
        <w:tc>
          <w:tcPr>
            <w:tcW w:w="534" w:type="dxa"/>
            <w:shd w:val="clear" w:color="auto" w:fill="auto"/>
          </w:tcPr>
          <w:p w14:paraId="24075F87"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49E88DEB"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sz w:val="20"/>
                <w:szCs w:val="20"/>
              </w:rPr>
              <w:t>Sume primite in contul plăților efectuate in anii anteriori</w:t>
            </w:r>
          </w:p>
        </w:tc>
        <w:tc>
          <w:tcPr>
            <w:tcW w:w="1019" w:type="dxa"/>
            <w:shd w:val="clear" w:color="auto" w:fill="auto"/>
          </w:tcPr>
          <w:p w14:paraId="79993BF8"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48.xx.02</w:t>
            </w:r>
          </w:p>
        </w:tc>
        <w:tc>
          <w:tcPr>
            <w:tcW w:w="1331" w:type="dxa"/>
            <w:tcBorders>
              <w:right w:val="single" w:sz="2" w:space="0" w:color="auto"/>
            </w:tcBorders>
            <w:shd w:val="clear" w:color="auto" w:fill="auto"/>
          </w:tcPr>
          <w:p w14:paraId="069EA3DD"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0F01180D"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38045821"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19B5C6AD"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6D93A8C5"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231A57D4" w14:textId="77777777" w:rsidTr="00F72E18">
        <w:trPr>
          <w:trHeight w:val="245"/>
        </w:trPr>
        <w:tc>
          <w:tcPr>
            <w:tcW w:w="534" w:type="dxa"/>
            <w:shd w:val="clear" w:color="auto" w:fill="auto"/>
          </w:tcPr>
          <w:p w14:paraId="2CC79686"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7FE652AA"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sz w:val="20"/>
                <w:szCs w:val="20"/>
              </w:rPr>
              <w:t>Prefinanțare</w:t>
            </w:r>
          </w:p>
        </w:tc>
        <w:tc>
          <w:tcPr>
            <w:tcW w:w="1019" w:type="dxa"/>
            <w:shd w:val="clear" w:color="auto" w:fill="auto"/>
          </w:tcPr>
          <w:p w14:paraId="41FE489B" w14:textId="77777777" w:rsidR="00F41F89" w:rsidRPr="00FB46B6" w:rsidRDefault="00F41F89" w:rsidP="00F72E18">
            <w:pPr>
              <w:widowControl w:val="0"/>
              <w:adjustRightInd w:val="0"/>
              <w:spacing w:after="120"/>
              <w:textAlignment w:val="baseline"/>
              <w:rPr>
                <w:rFonts w:ascii="Arial Narrow" w:hAnsi="Arial Narrow"/>
                <w:bCs/>
                <w:sz w:val="20"/>
                <w:szCs w:val="20"/>
              </w:rPr>
            </w:pPr>
            <w:r w:rsidRPr="00FB46B6">
              <w:rPr>
                <w:rFonts w:ascii="Arial Narrow" w:hAnsi="Arial Narrow"/>
                <w:bCs/>
                <w:sz w:val="20"/>
                <w:szCs w:val="20"/>
              </w:rPr>
              <w:t>48.xx.03</w:t>
            </w:r>
          </w:p>
        </w:tc>
        <w:tc>
          <w:tcPr>
            <w:tcW w:w="1331" w:type="dxa"/>
            <w:tcBorders>
              <w:right w:val="single" w:sz="2" w:space="0" w:color="auto"/>
            </w:tcBorders>
            <w:shd w:val="clear" w:color="auto" w:fill="auto"/>
          </w:tcPr>
          <w:p w14:paraId="53343E18"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163F0C1E"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0BC095DF"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76423D9C"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66429350"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r w:rsidR="00F41F89" w:rsidRPr="00FB46B6" w14:paraId="55D1593E" w14:textId="77777777" w:rsidTr="00F72E18">
        <w:trPr>
          <w:trHeight w:val="100"/>
        </w:trPr>
        <w:tc>
          <w:tcPr>
            <w:tcW w:w="534" w:type="dxa"/>
            <w:shd w:val="clear" w:color="auto" w:fill="auto"/>
          </w:tcPr>
          <w:p w14:paraId="44A82BD8" w14:textId="77777777" w:rsidR="00F41F89" w:rsidRPr="00FB46B6" w:rsidRDefault="00F41F89" w:rsidP="00F72E18">
            <w:pPr>
              <w:widowControl w:val="0"/>
              <w:adjustRightInd w:val="0"/>
              <w:spacing w:after="120"/>
              <w:jc w:val="center"/>
              <w:textAlignment w:val="baseline"/>
              <w:rPr>
                <w:rFonts w:ascii="Arial Narrow" w:hAnsi="Arial Narrow"/>
                <w:b/>
                <w:sz w:val="20"/>
                <w:szCs w:val="20"/>
              </w:rPr>
            </w:pPr>
          </w:p>
        </w:tc>
        <w:tc>
          <w:tcPr>
            <w:tcW w:w="2908" w:type="dxa"/>
            <w:shd w:val="clear" w:color="auto" w:fill="auto"/>
          </w:tcPr>
          <w:p w14:paraId="02A6D06B" w14:textId="77777777" w:rsidR="00F41F89" w:rsidRPr="00FB46B6" w:rsidRDefault="00F41F89" w:rsidP="00F72E18">
            <w:pPr>
              <w:widowControl w:val="0"/>
              <w:adjustRightInd w:val="0"/>
              <w:spacing w:after="120"/>
              <w:textAlignment w:val="baseline"/>
              <w:rPr>
                <w:rFonts w:ascii="Arial Narrow" w:hAnsi="Arial Narrow"/>
                <w:b/>
                <w:bCs/>
                <w:sz w:val="20"/>
                <w:szCs w:val="20"/>
              </w:rPr>
            </w:pPr>
            <w:r w:rsidRPr="00FB46B6">
              <w:rPr>
                <w:rFonts w:ascii="Arial Narrow" w:hAnsi="Arial Narrow"/>
                <w:b/>
                <w:bCs/>
                <w:sz w:val="20"/>
                <w:szCs w:val="20"/>
              </w:rPr>
              <w:t>TOTAL</w:t>
            </w:r>
          </w:p>
        </w:tc>
        <w:tc>
          <w:tcPr>
            <w:tcW w:w="1019" w:type="dxa"/>
            <w:shd w:val="clear" w:color="auto" w:fill="auto"/>
          </w:tcPr>
          <w:p w14:paraId="54964F45"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331" w:type="dxa"/>
            <w:tcBorders>
              <w:right w:val="single" w:sz="2" w:space="0" w:color="auto"/>
            </w:tcBorders>
            <w:shd w:val="clear" w:color="auto" w:fill="auto"/>
          </w:tcPr>
          <w:p w14:paraId="256BDEF7"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left w:val="single" w:sz="2" w:space="0" w:color="auto"/>
              <w:bottom w:val="single" w:sz="2" w:space="0" w:color="auto"/>
            </w:tcBorders>
            <w:shd w:val="clear" w:color="auto" w:fill="auto"/>
          </w:tcPr>
          <w:p w14:paraId="36556C7E" w14:textId="77777777" w:rsidR="00F41F89" w:rsidRPr="00FB46B6" w:rsidRDefault="00F41F89" w:rsidP="00F72E18">
            <w:pPr>
              <w:widowControl w:val="0"/>
              <w:adjustRightInd w:val="0"/>
              <w:spacing w:after="120"/>
              <w:ind w:left="720" w:hanging="720"/>
              <w:textAlignment w:val="baseline"/>
              <w:rPr>
                <w:rFonts w:ascii="Arial Narrow" w:hAnsi="Arial Narrow"/>
                <w:bCs/>
                <w:sz w:val="20"/>
                <w:szCs w:val="20"/>
              </w:rPr>
            </w:pPr>
          </w:p>
        </w:tc>
        <w:tc>
          <w:tcPr>
            <w:tcW w:w="965" w:type="dxa"/>
            <w:tcBorders>
              <w:top w:val="single" w:sz="2" w:space="0" w:color="auto"/>
              <w:bottom w:val="single" w:sz="2" w:space="0" w:color="auto"/>
            </w:tcBorders>
            <w:shd w:val="clear" w:color="auto" w:fill="auto"/>
          </w:tcPr>
          <w:p w14:paraId="062FF18C"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1103" w:type="dxa"/>
            <w:tcBorders>
              <w:top w:val="single" w:sz="2" w:space="0" w:color="auto"/>
              <w:bottom w:val="single" w:sz="2" w:space="0" w:color="auto"/>
            </w:tcBorders>
            <w:shd w:val="clear" w:color="auto" w:fill="auto"/>
          </w:tcPr>
          <w:p w14:paraId="78523E2E"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c>
          <w:tcPr>
            <w:tcW w:w="965" w:type="dxa"/>
            <w:tcBorders>
              <w:top w:val="single" w:sz="2" w:space="0" w:color="auto"/>
              <w:bottom w:val="single" w:sz="2" w:space="0" w:color="auto"/>
              <w:right w:val="single" w:sz="2" w:space="0" w:color="auto"/>
            </w:tcBorders>
            <w:shd w:val="clear" w:color="auto" w:fill="auto"/>
          </w:tcPr>
          <w:p w14:paraId="06285F01" w14:textId="77777777" w:rsidR="00F41F89" w:rsidRPr="00FB46B6" w:rsidRDefault="00F41F89" w:rsidP="00F72E18">
            <w:pPr>
              <w:widowControl w:val="0"/>
              <w:adjustRightInd w:val="0"/>
              <w:spacing w:after="120"/>
              <w:textAlignment w:val="baseline"/>
              <w:rPr>
                <w:rFonts w:ascii="Arial Narrow" w:hAnsi="Arial Narrow"/>
                <w:bCs/>
                <w:sz w:val="20"/>
                <w:szCs w:val="20"/>
              </w:rPr>
            </w:pPr>
          </w:p>
        </w:tc>
      </w:tr>
    </w:tbl>
    <w:p w14:paraId="5B597BFC" w14:textId="77777777" w:rsidR="00F41F89" w:rsidRPr="00FB46B6" w:rsidRDefault="00F41F89" w:rsidP="00F41F89">
      <w:pPr>
        <w:widowControl w:val="0"/>
        <w:adjustRightInd w:val="0"/>
        <w:spacing w:line="360" w:lineRule="auto"/>
        <w:jc w:val="right"/>
        <w:textAlignment w:val="baseline"/>
        <w:rPr>
          <w:rFonts w:ascii="Arial Narrow" w:hAnsi="Arial Narrow"/>
          <w:b/>
        </w:rPr>
      </w:pPr>
    </w:p>
    <w:p w14:paraId="12F651EF" w14:textId="77777777" w:rsidR="00F41F89" w:rsidRDefault="00F41F89" w:rsidP="00F41F89">
      <w:pPr>
        <w:widowControl w:val="0"/>
        <w:adjustRightInd w:val="0"/>
        <w:spacing w:line="360" w:lineRule="auto"/>
        <w:jc w:val="right"/>
        <w:textAlignment w:val="baseline"/>
        <w:rPr>
          <w:rFonts w:ascii="Arial Narrow" w:hAnsi="Arial Narrow"/>
          <w:bCs/>
        </w:rPr>
      </w:pPr>
      <w:r w:rsidRPr="00FB46B6">
        <w:rPr>
          <w:rFonts w:ascii="Arial Narrow" w:hAnsi="Arial Narrow"/>
          <w:bCs/>
        </w:rPr>
        <w:t>Viza compartimentului de specialitate,</w:t>
      </w:r>
    </w:p>
    <w:p w14:paraId="0E28474D" w14:textId="77777777" w:rsidR="00B67C56" w:rsidRDefault="00B67C56"/>
    <w:sectPr w:rsidR="00B6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89"/>
    <w:rsid w:val="00B67C56"/>
    <w:rsid w:val="00BF5DAA"/>
    <w:rsid w:val="00F4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21FE"/>
  <w15:chartTrackingRefBased/>
  <w15:docId w15:val="{4A3523BA-6058-4BE2-8677-FFEEB07F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F89"/>
    <w:pPr>
      <w:spacing w:after="0" w:line="240" w:lineRule="auto"/>
    </w:pPr>
    <w:rPr>
      <w:rFonts w:ascii="Times New Roman" w:eastAsia="Times New Roman" w:hAnsi="Times New Roman" w:cs="Times New Roman"/>
      <w:noProo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Bărbuță Mișu</dc:creator>
  <cp:keywords/>
  <dc:description/>
  <cp:lastModifiedBy>Nicoleta Bărbuță Mișu</cp:lastModifiedBy>
  <cp:revision>2</cp:revision>
  <dcterms:created xsi:type="dcterms:W3CDTF">2023-05-15T14:09:00Z</dcterms:created>
  <dcterms:modified xsi:type="dcterms:W3CDTF">2023-05-15T14:16:00Z</dcterms:modified>
</cp:coreProperties>
</file>